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27.04.2024 N 113</w:t>
              <w:br/>
              <w:t xml:space="preserve">"Об утверждении Правил предоставления субсидий на возмещение части затрат на гидромелиоративные мероприятия, культуртехнические, агролесомелиоративные, фитомелиоративные мероприятия и мероприятия по химической мелиорации земель и о признании утратившими силу некоторых актов Правительства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апреля 2024 г. N 113</w:t>
      </w:r>
    </w:p>
    <w:p>
      <w:pPr>
        <w:pStyle w:val="2"/>
        <w:jc w:val="both"/>
      </w:pPr>
      <w:r>
        <w:rPr>
          <w:sz w:val="20"/>
        </w:rPr>
      </w:r>
    </w:p>
    <w:p>
      <w:pPr>
        <w:pStyle w:val="2"/>
        <w:jc w:val="center"/>
      </w:pPr>
      <w:r>
        <w:rPr>
          <w:sz w:val="20"/>
        </w:rPr>
        <w:t xml:space="preserve">ОБ УТВЕРЖДЕНИИ ПРАВИЛ ПРЕДОСТАВЛЕНИЯ СУБСИДИЙ</w:t>
      </w:r>
    </w:p>
    <w:p>
      <w:pPr>
        <w:pStyle w:val="2"/>
        <w:jc w:val="center"/>
      </w:pPr>
      <w:r>
        <w:rPr>
          <w:sz w:val="20"/>
        </w:rPr>
        <w:t xml:space="preserve">НА ВОЗМЕЩЕНИЕ ЧАСТИ ЗАТРАТ НА ГИДРОМЕЛИОРАТИВНЫЕ</w:t>
      </w:r>
    </w:p>
    <w:p>
      <w:pPr>
        <w:pStyle w:val="2"/>
        <w:jc w:val="center"/>
      </w:pPr>
      <w:r>
        <w:rPr>
          <w:sz w:val="20"/>
        </w:rPr>
        <w:t xml:space="preserve">МЕРОПРИЯТИЯ, КУЛЬТУРТЕХНИЧЕСКИЕ, АГРОЛЕСОМЕЛИОРАТИВНЫЕ,</w:t>
      </w:r>
    </w:p>
    <w:p>
      <w:pPr>
        <w:pStyle w:val="2"/>
        <w:jc w:val="center"/>
      </w:pPr>
      <w:r>
        <w:rPr>
          <w:sz w:val="20"/>
        </w:rPr>
        <w:t xml:space="preserve">ФИТОМЕЛИОРАТИВНЫЕ МЕРОПРИЯТИЯ И МЕРОПРИЯТИЯ ПО ХИМИЧЕСКОЙ</w:t>
      </w:r>
    </w:p>
    <w:p>
      <w:pPr>
        <w:pStyle w:val="2"/>
        <w:jc w:val="center"/>
      </w:pPr>
      <w:r>
        <w:rPr>
          <w:sz w:val="20"/>
        </w:rPr>
        <w:t xml:space="preserve">МЕЛИОРАЦИИ ЗЕМЕЛЬ И О ПРИЗНАНИИ УТРАТИВШИМИ СИЛУ НЕКОТОРЫХ</w:t>
      </w:r>
    </w:p>
    <w:p>
      <w:pPr>
        <w:pStyle w:val="2"/>
        <w:jc w:val="center"/>
      </w:pPr>
      <w:r>
        <w:rPr>
          <w:sz w:val="20"/>
        </w:rPr>
        <w:t xml:space="preserve">АКТОВ ПРАВИТЕЛЬСТВА РЕСПУБЛИКИ ДАГЕСТАН</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w:history="0" r:id="rId9"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и </w:t>
      </w:r>
      <w:hyperlink w:history="0" r:id="rId10"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постановления</w:t>
        </w:r>
      </w:hyperlink>
      <w:r>
        <w:rPr>
          <w:sz w:val="20"/>
        </w:rPr>
        <w:t xml:space="preserve"> Правительства Республики Дагестан от 13 декабря 2013 г. N 673 "Об утверждении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Правительство Республики Дагестан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9" w:tooltip="ПРАВИЛА">
        <w:r>
          <w:rPr>
            <w:sz w:val="20"/>
            <w:color w:val="0000ff"/>
          </w:rPr>
          <w:t xml:space="preserve">Правила</w:t>
        </w:r>
      </w:hyperlink>
      <w:r>
        <w:rPr>
          <w:sz w:val="20"/>
        </w:rPr>
        <w:t xml:space="preserve"> предоставления субсидий на возмещение части затрат на гидромелиоративные мероприятия согласно приложению N 1;</w:t>
      </w:r>
    </w:p>
    <w:p>
      <w:pPr>
        <w:pStyle w:val="0"/>
        <w:spacing w:before="200" w:line-rule="auto"/>
        <w:ind w:firstLine="540"/>
        <w:jc w:val="both"/>
      </w:pPr>
      <w:hyperlink w:history="0" w:anchor="P290" w:tooltip="ПРАВИЛА">
        <w:r>
          <w:rPr>
            <w:sz w:val="20"/>
            <w:color w:val="0000ff"/>
          </w:rPr>
          <w:t xml:space="preserve">Правила</w:t>
        </w:r>
      </w:hyperlink>
      <w:r>
        <w:rPr>
          <w:sz w:val="20"/>
        </w:rPr>
        <w:t xml:space="preserve"> предоставления субсидий на возмещение части затрат на культуртехнические, агролесомелиоративные, фитомелиоративные мероприятия и мероприятия по химической мелиорации земель согласно приложению N 2;</w:t>
      </w:r>
    </w:p>
    <w:p>
      <w:pPr>
        <w:pStyle w:val="0"/>
        <w:spacing w:before="200" w:line-rule="auto"/>
        <w:ind w:firstLine="540"/>
        <w:jc w:val="both"/>
      </w:pPr>
      <w:hyperlink w:history="0" w:anchor="P569" w:tooltip="МЕТОДИКА">
        <w:r>
          <w:rPr>
            <w:sz w:val="20"/>
            <w:color w:val="0000ff"/>
          </w:rPr>
          <w:t xml:space="preserve">Методику</w:t>
        </w:r>
      </w:hyperlink>
      <w:r>
        <w:rPr>
          <w:sz w:val="20"/>
        </w:rPr>
        <w:t xml:space="preserve"> оценки достижения получателем субсидии планового объема производства сельскохозяйственной продукции и (или) планового объема посевов (посадок) сельскохозяйственных растений за 3 года на землях, на которых реализован проект мелиорации, а также меры ответственности получателей субсидии за несоблюдение данных требований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остановление Правительства РД от 29.04.2021 N 95 (ред. от 17.07.2023) &quot;Об утверждении Порядков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 агролесомелиоративные и фитомелиоративные мероприятия, обводнение пастбищ&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29 апреля 2021 г. N 95 "Об утверждении порядков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 агролесомелиоративные и фитомелиоративные мероприятия, обводнение пастбищ" (интернет-портал правовой информации Республики Дагестан (</w:t>
      </w:r>
      <w:hyperlink w:history="0" r:id="rId12">
        <w:r>
          <w:rPr>
            <w:sz w:val="20"/>
            <w:color w:val="0000ff"/>
          </w:rPr>
          <w:t xml:space="preserve">www.pravo.e-dag.ru</w:t>
        </w:r>
      </w:hyperlink>
      <w:r>
        <w:rPr>
          <w:sz w:val="20"/>
        </w:rPr>
        <w:t xml:space="preserve">), 2021, 30 апреля, N 05002007089);</w:t>
      </w:r>
    </w:p>
    <w:p>
      <w:pPr>
        <w:pStyle w:val="0"/>
        <w:spacing w:before="200" w:line-rule="auto"/>
        <w:ind w:firstLine="540"/>
        <w:jc w:val="both"/>
      </w:pPr>
      <w:hyperlink w:history="0" r:id="rId13" w:tooltip="Постановление Правительства РД от 12.10.2021 N 272 &quot;О внесении изменений в постановление Правительства Республики Дагестан от 29 апреля 2021 г. N 95&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12 октября 2021 г. N 272 "О внесении изменений в постановление Правительства Республики Дагестан от 29 апреля 2021 г. N 95" (интернет-портал правовой информации Республики Дагестан (</w:t>
      </w:r>
      <w:hyperlink w:history="0" r:id="rId14">
        <w:r>
          <w:rPr>
            <w:sz w:val="20"/>
            <w:color w:val="0000ff"/>
          </w:rPr>
          <w:t xml:space="preserve">www.pravo.e-dag.ru</w:t>
        </w:r>
      </w:hyperlink>
      <w:r>
        <w:rPr>
          <w:sz w:val="20"/>
        </w:rPr>
        <w:t xml:space="preserve">), 2021, 12 октября, N 05002007766);</w:t>
      </w:r>
    </w:p>
    <w:p>
      <w:pPr>
        <w:pStyle w:val="0"/>
        <w:spacing w:before="200" w:line-rule="auto"/>
        <w:ind w:firstLine="540"/>
        <w:jc w:val="both"/>
      </w:pPr>
      <w:hyperlink w:history="0" r:id="rId15" w:tooltip="Постановление Правительства РД от 24.05.2022 N 136 &quot;Об утверждении Методики оценки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 и о внесении изменений в постановление Правительства Республики Дагестан от 29 апреля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24 мая 2022 г. N 136 "Об утверждении Методики оценки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 и о внесении изменений в постановление Правительства Республики Дагестан от 29 апреля 2021 г. N 95" (интернет-портал правовой информации Республики Дагестан (</w:t>
      </w:r>
      <w:hyperlink w:history="0" r:id="rId16">
        <w:r>
          <w:rPr>
            <w:sz w:val="20"/>
            <w:color w:val="0000ff"/>
          </w:rPr>
          <w:t xml:space="preserve">www.pravo.e-dag.ru</w:t>
        </w:r>
      </w:hyperlink>
      <w:r>
        <w:rPr>
          <w:sz w:val="20"/>
        </w:rPr>
        <w:t xml:space="preserve">), 2022, 26 мая, N 05002008972);</w:t>
      </w:r>
    </w:p>
    <w:p>
      <w:pPr>
        <w:pStyle w:val="0"/>
        <w:spacing w:before="200" w:line-rule="auto"/>
        <w:ind w:firstLine="540"/>
        <w:jc w:val="both"/>
      </w:pPr>
      <w:hyperlink w:history="0" r:id="rId17" w:tooltip="Постановление Правительства РД от 26.12.2022 N 458 &quot;О внесении изменений в постановление Правительства Республики Дагестан от 29 апреля 2021 г. N 95&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26 декабря 2022 г. N 458 "О внесении изменений в постановление Правительства Республики Дагестан от 29 апреля 2021 г. N 95" (интернет-портал правовой информации Республики Дагестан (</w:t>
      </w:r>
      <w:hyperlink w:history="0" r:id="rId18">
        <w:r>
          <w:rPr>
            <w:sz w:val="20"/>
            <w:color w:val="0000ff"/>
          </w:rPr>
          <w:t xml:space="preserve">www.pravo.e-dag.ru</w:t>
        </w:r>
      </w:hyperlink>
      <w:r>
        <w:rPr>
          <w:sz w:val="20"/>
        </w:rPr>
        <w:t xml:space="preserve">), 2022, 28 декабря, N 05002010366);</w:t>
      </w:r>
    </w:p>
    <w:p>
      <w:pPr>
        <w:pStyle w:val="0"/>
        <w:spacing w:before="200" w:line-rule="auto"/>
        <w:ind w:firstLine="540"/>
        <w:jc w:val="both"/>
      </w:pPr>
      <w:hyperlink w:history="0" r:id="rId19" w:tooltip="Постановление Правительства РД от 17.07.2023 N 287 &quot;О внесении изменений в Порядок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Порядок предоставления субсидий на возмещение части затрат на культуртехнические мероприятия, агролесомелиоративные и фитомелиоративные мероприятия, обводнение пастбищ&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17 июля 2023 г. N 287 "О внесении изменений в Порядок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Порядок предоставления субсидий на возмещение части затрат на культуртехнические мероприятия, агролесомелиоративные и фитомелиоративные мероприятия, обводнение пастбищ" (интернет-портал правовой информации Республики Дагестан (</w:t>
      </w:r>
      <w:hyperlink w:history="0" r:id="rId20">
        <w:r>
          <w:rPr>
            <w:sz w:val="20"/>
            <w:color w:val="0000ff"/>
          </w:rPr>
          <w:t xml:space="preserve">www.pravo.e-dag.ru</w:t>
        </w:r>
      </w:hyperlink>
      <w:r>
        <w:rPr>
          <w:sz w:val="20"/>
        </w:rPr>
        <w:t xml:space="preserve">), 2023, 18 июля, N 05002011628).</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27 апреля 2024 г. N 113</w:t>
      </w:r>
    </w:p>
    <w:p>
      <w:pPr>
        <w:pStyle w:val="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ГИДРОМЕЛИОРАТИВНЫЕ МЕРОПРИЯТИЯ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на гидромелиоративные мероприятия в Республике Дагестан (далее также - субсидия).</w:t>
      </w:r>
    </w:p>
    <w:p>
      <w:pPr>
        <w:pStyle w:val="0"/>
        <w:spacing w:before="200" w:line-rule="auto"/>
        <w:ind w:firstLine="540"/>
        <w:jc w:val="both"/>
      </w:pPr>
      <w:r>
        <w:rPr>
          <w:sz w:val="20"/>
        </w:rPr>
        <w:t xml:space="preserve">2. Основные термины и понятия, используемые в настоящих Правилах:</w:t>
      </w:r>
    </w:p>
    <w:p>
      <w:pPr>
        <w:pStyle w:val="0"/>
        <w:spacing w:before="200" w:line-rule="auto"/>
        <w:ind w:firstLine="540"/>
        <w:jc w:val="both"/>
      </w:pPr>
      <w:r>
        <w:rPr>
          <w:sz w:val="20"/>
        </w:rPr>
        <w:t xml:space="preserve">гидромелиоративные мероприятия - разработка проектно-сметной документации на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spacing w:before="200" w:line-rule="auto"/>
        <w:ind w:firstLine="540"/>
        <w:jc w:val="both"/>
      </w:pPr>
      <w:r>
        <w:rPr>
          <w:sz w:val="20"/>
        </w:rPr>
        <w:t xml:space="preserve">мелиоративные системы - комплексы взаимосвязанных гидротехнических и других сооружений и устройств, обеспечивающих создание оптимальных водного, воздушного, теплового и питательного режимов почв на мелиорированных землях, а также агролесомелиоративные насаждения;</w:t>
      </w:r>
    </w:p>
    <w:p>
      <w:pPr>
        <w:pStyle w:val="0"/>
        <w:spacing w:before="200" w:line-rule="auto"/>
        <w:ind w:firstLine="540"/>
        <w:jc w:val="both"/>
      </w:pPr>
      <w:r>
        <w:rPr>
          <w:sz w:val="20"/>
        </w:rPr>
        <w:t xml:space="preserve">мелиоративные системы общего пользования - мелиоративные системы, находящиеся в общей собственности двух или нескольких лиц либо переданные в установленном порядке в пользование нескольким гражданам (физическим лицам) и (или) юридическим лицам, а также агролесомелиоративные насаждения, необходимые для нужд указанных лиц;</w:t>
      </w:r>
    </w:p>
    <w:p>
      <w:pPr>
        <w:pStyle w:val="0"/>
        <w:spacing w:before="200" w:line-rule="auto"/>
        <w:ind w:firstLine="540"/>
        <w:jc w:val="both"/>
      </w:pPr>
      <w:r>
        <w:rPr>
          <w:sz w:val="20"/>
        </w:rPr>
        <w:t xml:space="preserve">мелиоративные системы индивидуального пользования - мелиоративные системы, находящиеся в собственности гражданина (физического лица) или юридического лица либо переданные в установленном порядке в пользование гражданину (физическому лицу) или юридическому лицу, а также агролесомелиоративные насаждения, необходимые указанным лицам только для их нужд;</w:t>
      </w:r>
    </w:p>
    <w:p>
      <w:pPr>
        <w:pStyle w:val="0"/>
        <w:spacing w:before="200" w:line-rule="auto"/>
        <w:ind w:firstLine="540"/>
        <w:jc w:val="both"/>
      </w:pPr>
      <w:r>
        <w:rPr>
          <w:sz w:val="20"/>
        </w:rPr>
        <w:t xml:space="preserve">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w:t>
      </w:r>
    </w:p>
    <w:p>
      <w:pPr>
        <w:pStyle w:val="0"/>
        <w:spacing w:before="200" w:line-rule="auto"/>
        <w:ind w:firstLine="540"/>
        <w:jc w:val="both"/>
      </w:pPr>
      <w:r>
        <w:rPr>
          <w:sz w:val="20"/>
        </w:rPr>
        <w:t xml:space="preserve">мелиорируемые земли - земли, недостаточное плодородие которых улучшается с помощью осуществления мелиоративных мероприятий.</w:t>
      </w:r>
    </w:p>
    <w:p>
      <w:pPr>
        <w:pStyle w:val="0"/>
        <w:spacing w:before="200" w:line-rule="auto"/>
        <w:ind w:firstLine="540"/>
        <w:jc w:val="both"/>
      </w:pPr>
      <w:r>
        <w:rPr>
          <w:sz w:val="20"/>
        </w:rPr>
        <w:t xml:space="preserve">Иные понятия применяются в тех же значениях, которые определены Государственной </w:t>
      </w:r>
      <w:hyperlink w:history="0" r:id="rId21"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программой</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w:t>
      </w:r>
    </w:p>
    <w:bookmarkStart w:id="54" w:name="P54"/>
    <w:bookmarkEnd w:id="54"/>
    <w:p>
      <w:pPr>
        <w:pStyle w:val="0"/>
        <w:spacing w:before="200" w:line-rule="auto"/>
        <w:ind w:firstLine="540"/>
        <w:jc w:val="both"/>
      </w:pPr>
      <w:r>
        <w:rPr>
          <w:sz w:val="20"/>
        </w:rPr>
        <w:t xml:space="preserve">3. Субсидии предоставляются в целях реализации мероприятий Государственной </w:t>
      </w:r>
      <w:hyperlink w:history="0" r:id="rId22"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программы</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w:t>
      </w:r>
      <w:hyperlink w:history="0" r:id="rId23"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для возмещения части затрат на гидромелиоративные мероприятия, в том числе на разработку проектно-сметной документации.</w:t>
      </w:r>
    </w:p>
    <w:p>
      <w:pPr>
        <w:pStyle w:val="0"/>
        <w:spacing w:before="200" w:line-rule="auto"/>
        <w:ind w:firstLine="540"/>
        <w:jc w:val="both"/>
      </w:pPr>
      <w:r>
        <w:rPr>
          <w:sz w:val="20"/>
        </w:rPr>
        <w:t xml:space="preserve">Для участников отбора, использующих на период осуществления затрат, указанных в </w:t>
      </w:r>
      <w:hyperlink w:history="0" w:anchor="P54"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абзаце первом</w:t>
        </w:r>
      </w:hyperlink>
      <w:r>
        <w:rPr>
          <w:sz w:val="20"/>
        </w:rPr>
        <w:t xml:space="preserve"> настоящего пункта,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Министерство сельского хозяйства и продовольствия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54"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6. Способом предоставления субсидии является возмещение части затрат, понесенных участниками отбора на фактически реализованные проекты мелиорации в году предоставления субсидии и за 2 года, предшествующих году предоставления субсидии, при условии, что затраты на реализацию проектов мелиорации не возмещались ранее.</w:t>
      </w:r>
    </w:p>
    <w:p>
      <w:pPr>
        <w:pStyle w:val="0"/>
        <w:spacing w:before="200" w:line-rule="auto"/>
        <w:ind w:firstLine="54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pPr>
        <w:pStyle w:val="0"/>
        <w:spacing w:before="200" w:line-rule="auto"/>
        <w:ind w:firstLine="540"/>
        <w:jc w:val="both"/>
      </w:pPr>
      <w:r>
        <w:rPr>
          <w:sz w:val="20"/>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64" w:name="P64"/>
    <w:bookmarkEnd w:id="64"/>
    <w:p>
      <w:pPr>
        <w:pStyle w:val="0"/>
        <w:ind w:firstLine="540"/>
        <w:jc w:val="both"/>
      </w:pPr>
      <w:r>
        <w:rPr>
          <w:sz w:val="20"/>
        </w:rPr>
        <w:t xml:space="preserve">8. Участник отбора должен соответствовать следующим требованиям:</w:t>
      </w:r>
    </w:p>
    <w:bookmarkStart w:id="65" w:name="P65"/>
    <w:bookmarkEnd w:id="65"/>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2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54"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2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на едином налоговом счете отсутствует или не превышает размер, определенный </w:t>
      </w:r>
      <w:hyperlink w:history="0" r:id="rId26"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bookmarkStart w:id="75" w:name="P75"/>
    <w:bookmarkEnd w:id="75"/>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наличие проекта, включенного в перечень проектов мелиорации, отобранных для субсидирования в текущем финансовом году в соответствии с протоколом заседания комиссии по организации и проведению отбора проектов мелиорации Министерства сельского хозяйства Российской Федерации;</w:t>
      </w:r>
    </w:p>
    <w:p>
      <w:pPr>
        <w:pStyle w:val="0"/>
        <w:spacing w:before="200" w:line-rule="auto"/>
        <w:ind w:firstLine="540"/>
        <w:jc w:val="both"/>
      </w:pPr>
      <w:r>
        <w:rPr>
          <w:sz w:val="20"/>
        </w:rPr>
        <w:t xml:space="preserve">г) завершение за счет собственных или заемных средств полного объема работ (или этапа, очереди)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в году предоставления субсидии или за 2 года, предшествующих году предоставления субсидии;</w:t>
      </w:r>
    </w:p>
    <w:p>
      <w:pPr>
        <w:pStyle w:val="0"/>
        <w:spacing w:before="200" w:line-rule="auto"/>
        <w:ind w:firstLine="540"/>
        <w:jc w:val="both"/>
      </w:pPr>
      <w:r>
        <w:rPr>
          <w:sz w:val="20"/>
        </w:rPr>
        <w:t xml:space="preserve">д) земельный участок, на котором проводятся гидромелиоративные мероприятия, должен принадлежать участнику отбора на праве собственности, или праве пожизненного владения, или праве постоянного пользования, или праве аренды (субаренды) и зарегистрирован в установленном законодательством порядке;</w:t>
      </w:r>
    </w:p>
    <w:p>
      <w:pPr>
        <w:pStyle w:val="0"/>
        <w:spacing w:before="200" w:line-rule="auto"/>
        <w:ind w:firstLine="540"/>
        <w:jc w:val="both"/>
      </w:pPr>
      <w:r>
        <w:rPr>
          <w:sz w:val="20"/>
        </w:rPr>
        <w:t xml:space="preserve">е) наличие положительного заключения экспертизы о достоверности определения сметной стоимости;</w:t>
      </w:r>
    </w:p>
    <w:p>
      <w:pPr>
        <w:pStyle w:val="0"/>
        <w:spacing w:before="200" w:line-rule="auto"/>
        <w:ind w:firstLine="540"/>
        <w:jc w:val="both"/>
      </w:pPr>
      <w:r>
        <w:rPr>
          <w:sz w:val="20"/>
        </w:rPr>
        <w:t xml:space="preserve">ж) наличие расчетных счетов, открытых участниками отбора в учреждениях Центрального банка Российской Федерации или кредитных организациях (далее - расчетные счета).</w:t>
      </w:r>
    </w:p>
    <w:p>
      <w:pPr>
        <w:pStyle w:val="0"/>
        <w:spacing w:before="200" w:line-rule="auto"/>
        <w:ind w:firstLine="540"/>
        <w:jc w:val="both"/>
      </w:pPr>
      <w:r>
        <w:rPr>
          <w:sz w:val="20"/>
        </w:rPr>
        <w:t xml:space="preserve">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64" w:tooltip="8. Участник отбора должен соответствовать следующим требованиям:">
        <w:r>
          <w:rPr>
            <w:sz w:val="20"/>
            <w:color w:val="0000ff"/>
          </w:rPr>
          <w:t xml:space="preserve">пунктах 8</w:t>
        </w:r>
      </w:hyperlink>
      <w:r>
        <w:rPr>
          <w:sz w:val="20"/>
        </w:rPr>
        <w:t xml:space="preserve"> и </w:t>
      </w:r>
      <w:hyperlink w:history="0" w:anchor="P209"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82" w:name="P82"/>
    <w:bookmarkEnd w:id="82"/>
    <w:p>
      <w:pPr>
        <w:pStyle w:val="0"/>
        <w:spacing w:before="200" w:line-rule="auto"/>
        <w:ind w:firstLine="540"/>
        <w:jc w:val="both"/>
      </w:pPr>
      <w:r>
        <w:rPr>
          <w:sz w:val="20"/>
        </w:rPr>
        <w:t xml:space="preserve">10. Для подтверждения соответствия участника отбора требованиям, предусмотренным </w:t>
      </w:r>
      <w:hyperlink w:history="0" w:anchor="P64"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в соответствии с </w:t>
      </w:r>
      <w:hyperlink w:history="0" w:anchor="P212"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quot;Электронный бюджет&quot;.">
        <w:r>
          <w:rPr>
            <w:sz w:val="20"/>
            <w:color w:val="0000ff"/>
          </w:rPr>
          <w:t xml:space="preserve">пунктом 35</w:t>
        </w:r>
      </w:hyperlink>
      <w:r>
        <w:rPr>
          <w:sz w:val="20"/>
        </w:rPr>
        <w:t xml:space="preserve"> настоящих Правил и содержащее сведения, установленные </w:t>
      </w:r>
      <w:hyperlink w:history="0" w:anchor="P221"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85" w:name="P85"/>
    <w:bookmarkEnd w:id="85"/>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средств;</w:t>
      </w:r>
    </w:p>
    <w:bookmarkStart w:id="86" w:name="P86"/>
    <w:bookmarkEnd w:id="86"/>
    <w:p>
      <w:pPr>
        <w:pStyle w:val="0"/>
        <w:spacing w:before="200" w:line-rule="auto"/>
        <w:ind w:firstLine="540"/>
        <w:jc w:val="both"/>
      </w:pPr>
      <w:r>
        <w:rPr>
          <w:sz w:val="20"/>
        </w:rPr>
        <w:t xml:space="preserve">г)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bookmarkStart w:id="87" w:name="P87"/>
    <w:bookmarkEnd w:id="87"/>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w:t>
      </w:r>
    </w:p>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копия утвержденной проектно-сметной документации на выполнение гидромелиоративных мероприятий;</w:t>
      </w:r>
    </w:p>
    <w:p>
      <w:pPr>
        <w:pStyle w:val="0"/>
        <w:spacing w:before="200" w:line-rule="auto"/>
        <w:ind w:firstLine="540"/>
        <w:jc w:val="both"/>
      </w:pPr>
      <w:r>
        <w:rPr>
          <w:sz w:val="20"/>
        </w:rPr>
        <w:t xml:space="preserve">з) копия положительного заключения экспертизы проектной документации и результатов инженерных изысканий (для объектов капитального строительства, в отношении которых в установленном законодательством Российской Федерации порядке требуется получение заключения государственной или негосударственной экспертизы проектной документации и результатов инженерных изысканий), заверенная участником отбора подписью и печатью (при наличии);</w:t>
      </w:r>
    </w:p>
    <w:p>
      <w:pPr>
        <w:pStyle w:val="0"/>
        <w:spacing w:before="200" w:line-rule="auto"/>
        <w:ind w:firstLine="540"/>
        <w:jc w:val="both"/>
      </w:pPr>
      <w:r>
        <w:rPr>
          <w:sz w:val="20"/>
        </w:rPr>
        <w:t xml:space="preserve">и) копия положительного заключения о проверке достоверности определения сметной стоимости, заверенная участником отбора подписью и печатью (при наличии);</w:t>
      </w:r>
    </w:p>
    <w:p>
      <w:pPr>
        <w:pStyle w:val="0"/>
        <w:spacing w:before="200" w:line-rule="auto"/>
        <w:ind w:firstLine="540"/>
        <w:jc w:val="both"/>
      </w:pPr>
      <w:r>
        <w:rPr>
          <w:sz w:val="20"/>
        </w:rPr>
        <w:t xml:space="preserve">к) копия акта о приемке выполненных работ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по </w:t>
      </w:r>
      <w:hyperlink w:history="0" r:id="rId2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N КС-2</w:t>
        </w:r>
      </w:hyperlink>
      <w:r>
        <w:rPr>
          <w:sz w:val="20"/>
        </w:rPr>
        <w:t xml:space="preserve">, заверенная участником отбора подписью и печатью (при наличии);</w:t>
      </w:r>
    </w:p>
    <w:p>
      <w:pPr>
        <w:pStyle w:val="0"/>
        <w:spacing w:before="200" w:line-rule="auto"/>
        <w:ind w:firstLine="540"/>
        <w:jc w:val="both"/>
      </w:pPr>
      <w:r>
        <w:rPr>
          <w:sz w:val="20"/>
        </w:rPr>
        <w:t xml:space="preserve">л) копия справки о стоимости выполненных работ и затрат по </w:t>
      </w:r>
      <w:hyperlink w:history="0" r:id="rId2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заверенная участником отбора подписью и печатью (при наличии);</w:t>
      </w:r>
    </w:p>
    <w:bookmarkStart w:id="94" w:name="P94"/>
    <w:bookmarkEnd w:id="94"/>
    <w:p>
      <w:pPr>
        <w:pStyle w:val="0"/>
        <w:spacing w:before="200" w:line-rule="auto"/>
        <w:ind w:firstLine="540"/>
        <w:jc w:val="both"/>
      </w:pPr>
      <w:r>
        <w:rPr>
          <w:sz w:val="20"/>
        </w:rPr>
        <w:t xml:space="preserve">м)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или выписка из Единого государственного реестра недвижимости (ЕГРН), содержащая сведения о правах участника отбора на земельный участок из категории земель сельскохозяйственного назначения, на котором проведены гидромелиоративные мероприятия, выданная не ранее чем за 30 календарных дней до даты подачи заявки, заверенные участником отбора подписью и печатью (при наличии);</w:t>
      </w:r>
    </w:p>
    <w:p>
      <w:pPr>
        <w:pStyle w:val="0"/>
        <w:spacing w:before="200" w:line-rule="auto"/>
        <w:ind w:firstLine="540"/>
        <w:jc w:val="both"/>
      </w:pPr>
      <w:r>
        <w:rPr>
          <w:sz w:val="20"/>
        </w:rPr>
        <w:t xml:space="preserve">н) для категории участников отбора, указанных в </w:t>
      </w:r>
      <w:hyperlink w:history="0" w:anchor="P210" w:tooltip="а) сельскохозяйственным товаропроизводителям Республики Дагестан,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w:r>
          <w:rPr>
            <w:sz w:val="20"/>
            <w:color w:val="0000ff"/>
          </w:rPr>
          <w:t xml:space="preserve">подпункте "а" пункта 34</w:t>
        </w:r>
      </w:hyperlink>
      <w:r>
        <w:rPr>
          <w:sz w:val="20"/>
        </w:rPr>
        <w:t xml:space="preserve"> настоящих Правил, - копия отчета о финансово-экономическом состоянии товаропроизводителей агропромышленного комплекса за отчетный финансовый год, заверенная участником отбора подписью и печатью (при наличии) по формам, установленным Министерством сельского хозяйства Российской Федерации (для участников отбора - юридических лиц - форма 1, </w:t>
      </w:r>
      <w:hyperlink w:history="0" r:id="rId29"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5</w:t>
        </w:r>
      </w:hyperlink>
      <w:r>
        <w:rPr>
          <w:sz w:val="20"/>
        </w:rPr>
        <w:t xml:space="preserve">, </w:t>
      </w:r>
      <w:hyperlink w:history="0" r:id="rId30"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9 АПК</w:t>
        </w:r>
      </w:hyperlink>
      <w:r>
        <w:rPr>
          <w:sz w:val="20"/>
        </w:rPr>
        <w:t xml:space="preserve">, для участников отбора - крестьянских (фермерских) хозяйств и индивидуальных предпринимателей - </w:t>
      </w:r>
      <w:hyperlink w:history="0" r:id="rId31"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или </w:t>
      </w:r>
      <w:hyperlink w:history="0" r:id="rId32"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для участников отбора - сельскохозяйственных производственных кооперативов - форма 1 и </w:t>
      </w:r>
      <w:hyperlink w:history="0" r:id="rId33" w:tooltip="Приказ Минсельхоза России от 03.12.2019 N 669 &quot;Об утверждении форм отчета о финансово-экономическом состоянии товаропроизводителей агропромышленного комплекса за 2019 год и срока его представления&quot; (Зарегистрировано в Минюсте России 29.01.2020 N 57310) {КонсультантПлюс}">
        <w:r>
          <w:rPr>
            <w:sz w:val="20"/>
            <w:color w:val="0000ff"/>
          </w:rPr>
          <w:t xml:space="preserve">форма 1 СПР</w:t>
        </w:r>
      </w:hyperlink>
      <w:r>
        <w:rPr>
          <w:sz w:val="20"/>
        </w:rPr>
        <w:t xml:space="preserve">);</w:t>
      </w:r>
    </w:p>
    <w:p>
      <w:pPr>
        <w:pStyle w:val="0"/>
        <w:spacing w:before="200" w:line-rule="auto"/>
        <w:ind w:firstLine="540"/>
        <w:jc w:val="both"/>
      </w:pPr>
      <w:r>
        <w:rPr>
          <w:sz w:val="20"/>
        </w:rPr>
        <w:t xml:space="preserve">о) для бюджетных или автономных учреждений -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bookmarkStart w:id="97" w:name="P97"/>
    <w:bookmarkEnd w:id="97"/>
    <w:p>
      <w:pPr>
        <w:pStyle w:val="0"/>
        <w:spacing w:before="200" w:line-rule="auto"/>
        <w:ind w:firstLine="540"/>
        <w:jc w:val="both"/>
      </w:pPr>
      <w:r>
        <w:rPr>
          <w:sz w:val="20"/>
        </w:rPr>
        <w:t xml:space="preserve">п) справка о фактически понесенных затратах на проведение гидромелиоративных мероприятий с приложением копий документов, подтверждающих произведенные затраты (ведомости по заработной плате, договоры подряда, договоры выполнения работ и оказания услуг, договоры купли-продажи, счет-оферта, счет на оплату, товарные накладные, универсальные передаточные документы, акты приема-передачи, закупочные акты, расписки в получении денежных средств (в случае заключения договоров с физическими лицами), платежные поручения, имеющие отметку кредитной организации, и иные документы, подтверждающие факт оплаты работ (услуг) и приобретения основных средств, расходных материалов), по направлениям затрат, указанным в </w:t>
      </w:r>
      <w:hyperlink w:history="0" w:anchor="P131" w:tooltip="17. Направлениями затрат, на возмещение которых предоставляется субсидия, являются расходы на:">
        <w:r>
          <w:rPr>
            <w:sz w:val="20"/>
            <w:color w:val="0000ff"/>
          </w:rPr>
          <w:t xml:space="preserve">пункте 17</w:t>
        </w:r>
      </w:hyperlink>
      <w:r>
        <w:rPr>
          <w:sz w:val="20"/>
        </w:rPr>
        <w:t xml:space="preserve"> настоящих Правил, заверенные участником отбора подписью и печатью (при наличии).</w:t>
      </w:r>
    </w:p>
    <w:p>
      <w:pPr>
        <w:pStyle w:val="0"/>
        <w:spacing w:before="200" w:line-rule="auto"/>
        <w:ind w:firstLine="540"/>
        <w:jc w:val="both"/>
      </w:pPr>
      <w:r>
        <w:rPr>
          <w:sz w:val="20"/>
        </w:rPr>
        <w:t xml:space="preserve">Документы, указанные в </w:t>
      </w:r>
      <w:hyperlink w:history="0" w:anchor="P85" w:tooltip="в) справка-расчет размера причитающейся суммы субсидии с указанием реквизитов для перечисления средств;">
        <w:r>
          <w:rPr>
            <w:sz w:val="20"/>
            <w:color w:val="0000ff"/>
          </w:rPr>
          <w:t xml:space="preserve">подпунктах "в"</w:t>
        </w:r>
      </w:hyperlink>
      <w:r>
        <w:rPr>
          <w:sz w:val="20"/>
        </w:rPr>
        <w:t xml:space="preserve"> и </w:t>
      </w:r>
      <w:hyperlink w:history="0" w:anchor="P97" w:tooltip="п) справка о фактически понесенных затратах на проведение гидромелиоративных мероприятий с приложением копий документов, подтверждающих произведенные затраты (ведомости по заработной плате, договоры подряда, договоры выполнения работ и оказания услуг, договоры купли-продажи, счет-оферта, счет на оплату, товарные накладные, универсальные передаточные документы, акты приема-передачи, закупочные акты, расписки в получении денежных средств (в случае заключения договоров с физическими лицами), платежные поруч...">
        <w:r>
          <w:rPr>
            <w:sz w:val="20"/>
            <w:color w:val="0000ff"/>
          </w:rPr>
          <w:t xml:space="preserve">"п"</w:t>
        </w:r>
      </w:hyperlink>
      <w:r>
        <w:rPr>
          <w:sz w:val="20"/>
        </w:rPr>
        <w:t xml:space="preserve"> (справка о фактически понесенных затратах на проведение гидромелиоративных мероприятий) настоящего пункта, представляются по формам, утвержденным приказом Министерства и размещенным на сайте Министерства (</w:t>
      </w:r>
      <w:hyperlink w:history="0" r:id="rId34">
        <w:r>
          <w:rPr>
            <w:sz w:val="20"/>
            <w:color w:val="0000ff"/>
          </w:rPr>
          <w:t xml:space="preserve">www.mcxrd.ru</w:t>
        </w:r>
      </w:hyperlink>
      <w:r>
        <w:rPr>
          <w:sz w:val="20"/>
        </w:rPr>
        <w:t xml:space="preserve">) в информационно-телекоммуникационной сети "Интернет" (далее - сайт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86" w:tooltip="г)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
        <w:r>
          <w:rPr>
            <w:sz w:val="20"/>
            <w:color w:val="0000ff"/>
          </w:rPr>
          <w:t xml:space="preserve">подпунктах "г"</w:t>
        </w:r>
      </w:hyperlink>
      <w:r>
        <w:rPr>
          <w:sz w:val="20"/>
        </w:rPr>
        <w:t xml:space="preserve">, </w:t>
      </w:r>
      <w:hyperlink w:history="0" w:anchor="P87" w:tooltip="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
        <w:r>
          <w:rPr>
            <w:sz w:val="20"/>
            <w:color w:val="0000ff"/>
          </w:rPr>
          <w:t xml:space="preserve">"д"</w:t>
        </w:r>
      </w:hyperlink>
      <w:r>
        <w:rPr>
          <w:sz w:val="20"/>
        </w:rPr>
        <w:t xml:space="preserve"> и </w:t>
      </w:r>
      <w:hyperlink w:history="0" w:anchor="P94" w:tooltip="м)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или выписка из Единого государственного реестра недвижимости (ЕГРН), содержащая сведения о правах участника отбора на земельный участок из категории земель сельскохозяйственного назначения, на котором проведены гидромелиоративные мероприя...">
        <w:r>
          <w:rPr>
            <w:sz w:val="20"/>
            <w:color w:val="0000ff"/>
          </w:rPr>
          <w:t xml:space="preserve">"м"</w:t>
        </w:r>
      </w:hyperlink>
      <w:r>
        <w:rPr>
          <w:sz w:val="20"/>
        </w:rPr>
        <w:t xml:space="preserve"> (в случае наличия сведений в ЕГРН) настоящего пункта, представляются участником отбора по собственной инициативе. 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в том числе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могут быть получены Министерством в том числе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 выписку из ЕГРН (на момент формирования запроса).</w:t>
      </w:r>
    </w:p>
    <w:p>
      <w:pPr>
        <w:pStyle w:val="0"/>
        <w:spacing w:before="200" w:line-rule="auto"/>
        <w:ind w:firstLine="540"/>
        <w:jc w:val="both"/>
      </w:pPr>
      <w:r>
        <w:rPr>
          <w:sz w:val="20"/>
        </w:rPr>
        <w:t xml:space="preserve">11. Основаниями для принятия Министерством решения об отказе участника отбора в предоставлении субсидии являются:</w:t>
      </w:r>
    </w:p>
    <w:p>
      <w:pPr>
        <w:pStyle w:val="0"/>
        <w:spacing w:before="200" w:line-rule="auto"/>
        <w:ind w:firstLine="540"/>
        <w:jc w:val="both"/>
      </w:pPr>
      <w:r>
        <w:rPr>
          <w:sz w:val="20"/>
        </w:rPr>
        <w:t xml:space="preserve">несоответствие представленных получателем субсидии документов, предусмотренных </w:t>
      </w:r>
      <w:hyperlink w:history="0" w:anchor="P82" w:tooltip="10.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10</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12. Размер субсидии определяется по следующей формуле:</w:t>
      </w:r>
    </w:p>
    <w:p>
      <w:pPr>
        <w:pStyle w:val="0"/>
        <w:jc w:val="both"/>
      </w:pPr>
      <w:r>
        <w:rPr>
          <w:sz w:val="20"/>
        </w:rPr>
      </w:r>
    </w:p>
    <w:p>
      <w:pPr>
        <w:pStyle w:val="0"/>
        <w:jc w:val="center"/>
      </w:pPr>
      <w:r>
        <w:rPr>
          <w:sz w:val="20"/>
        </w:rPr>
        <w:t xml:space="preserve">W = Fтм x Ct,</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размер субсидии, предоставляемой получателю субсидии.</w:t>
      </w:r>
    </w:p>
    <w:p>
      <w:pPr>
        <w:pStyle w:val="0"/>
        <w:spacing w:before="200" w:line-rule="auto"/>
        <w:ind w:firstLine="540"/>
        <w:jc w:val="both"/>
      </w:pPr>
      <w:r>
        <w:rPr>
          <w:sz w:val="20"/>
        </w:rPr>
        <w:t xml:space="preserve">Размер субсидии не должен превышать сумму, установленную комиссией по отбору проектов мелиорации Министерства сельского хозяйства Российской Федерации в протоколе отбора проектов, с учетом софинансирования из республиканского бюджета Республики Дагестан, и указанную участником отбора в заявке;</w:t>
      </w:r>
    </w:p>
    <w:p>
      <w:pPr>
        <w:pStyle w:val="0"/>
        <w:spacing w:before="200" w:line-rule="auto"/>
        <w:ind w:firstLine="540"/>
        <w:jc w:val="both"/>
      </w:pPr>
      <w:r>
        <w:rPr>
          <w:sz w:val="20"/>
        </w:rPr>
        <w:t xml:space="preserve">Fтм - фактические затраты получателя субсидии, не превышающие стоимость работ и затрат в соответствии со справкой о стоимости выполненных работ по </w:t>
      </w:r>
      <w:hyperlink w:history="0" r:id="rId3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N КС-3</w:t>
        </w:r>
      </w:hyperlink>
      <w:r>
        <w:rPr>
          <w:sz w:val="20"/>
        </w:rPr>
        <w:t xml:space="preserve">;</w:t>
      </w:r>
    </w:p>
    <w:p>
      <w:pPr>
        <w:pStyle w:val="0"/>
        <w:spacing w:before="200" w:line-rule="auto"/>
        <w:ind w:firstLine="540"/>
        <w:jc w:val="both"/>
      </w:pPr>
      <w:r>
        <w:rPr>
          <w:sz w:val="20"/>
        </w:rPr>
        <w:t xml:space="preserve">Ct - ставка субсидии на гидромелиоративные мероприятия.</w:t>
      </w:r>
    </w:p>
    <w:p>
      <w:pPr>
        <w:pStyle w:val="0"/>
        <w:spacing w:before="200" w:line-rule="auto"/>
        <w:ind w:firstLine="540"/>
        <w:jc w:val="both"/>
      </w:pPr>
      <w:r>
        <w:rPr>
          <w:sz w:val="20"/>
        </w:rPr>
        <w:t xml:space="preserve">Ставка субсидии составляет 50 процентов от фактических затрат на реализацию проекта мелиорации. Размер возмещаемых затрат определяется с учетом предельного размера стоимости работ на 1 гектар площади мелиорируемых земель, связанных с реализацией гидромелиоративных мероприятий.</w:t>
      </w:r>
    </w:p>
    <w:p>
      <w:pPr>
        <w:pStyle w:val="0"/>
        <w:spacing w:before="200" w:line-rule="auto"/>
        <w:ind w:firstLine="540"/>
        <w:jc w:val="both"/>
      </w:pPr>
      <w:r>
        <w:rPr>
          <w:sz w:val="20"/>
        </w:rPr>
        <w:t xml:space="preserve">Предельный размер стоимости работ на 1 гектар площади мелиорируемых земель, связанных с реализацией гидромелиоративных мероприятий, утверждается Министерством сельского хозяйства Российской Федерации.</w:t>
      </w:r>
    </w:p>
    <w:p>
      <w:pPr>
        <w:pStyle w:val="0"/>
        <w:spacing w:before="200" w:line-rule="auto"/>
        <w:ind w:firstLine="540"/>
        <w:jc w:val="both"/>
      </w:pPr>
      <w:r>
        <w:rPr>
          <w:sz w:val="20"/>
        </w:rPr>
        <w:t xml:space="preserve">13.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3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установление для сельскохозяйственных товаропроизводителей значений планового объема производства сельскохозяйственной продукции на 3 года на землях, на которых реализован проект мелиорации, и принятие получателем субсидии обязательств по их достижению;</w:t>
      </w:r>
    </w:p>
    <w:p>
      <w:pPr>
        <w:pStyle w:val="0"/>
        <w:spacing w:before="200" w:line-rule="auto"/>
        <w:ind w:firstLine="540"/>
        <w:jc w:val="both"/>
      </w:pPr>
      <w:r>
        <w:rPr>
          <w:sz w:val="20"/>
        </w:rPr>
        <w:t xml:space="preserve">установление для научных и образовательных организаций значений планового объема посевов (посадок) сельскохозяйственных растений на 3 года на землях, на которых реализован проект мелиорации, и принятие получателем субсидии обязательств по их достижению.</w:t>
      </w:r>
    </w:p>
    <w:p>
      <w:pPr>
        <w:pStyle w:val="0"/>
        <w:spacing w:before="200" w:line-rule="auto"/>
        <w:ind w:firstLine="540"/>
        <w:jc w:val="both"/>
      </w:pPr>
      <w:r>
        <w:rPr>
          <w:sz w:val="20"/>
        </w:rPr>
        <w:t xml:space="preserve">14.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w:t>
      </w:r>
    </w:p>
    <w:p>
      <w:pPr>
        <w:pStyle w:val="0"/>
        <w:spacing w:before="200" w:line-rule="auto"/>
        <w:ind w:firstLine="540"/>
        <w:jc w:val="both"/>
      </w:pPr>
      <w:r>
        <w:rPr>
          <w:sz w:val="20"/>
        </w:rPr>
        <w:t xml:space="preserve">15.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40"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16. В случае наличия не распределенных по результатам отбора остатков бюджетных ассигнований или увеличения направляемых на гидромелиоративные мероприятия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не позднее 15 ноября текущего финансового года.</w:t>
      </w:r>
    </w:p>
    <w:bookmarkStart w:id="131" w:name="P131"/>
    <w:bookmarkEnd w:id="131"/>
    <w:p>
      <w:pPr>
        <w:pStyle w:val="0"/>
        <w:spacing w:before="200" w:line-rule="auto"/>
        <w:ind w:firstLine="540"/>
        <w:jc w:val="both"/>
      </w:pPr>
      <w:r>
        <w:rPr>
          <w:sz w:val="20"/>
        </w:rPr>
        <w:t xml:space="preserve">17. Направлениями затрат, на возмещение которых предоставляется субсидия, являются расходы на:</w:t>
      </w:r>
    </w:p>
    <w:p>
      <w:pPr>
        <w:pStyle w:val="0"/>
        <w:spacing w:before="200" w:line-rule="auto"/>
        <w:ind w:firstLine="540"/>
        <w:jc w:val="both"/>
      </w:pPr>
      <w:r>
        <w:rPr>
          <w:sz w:val="20"/>
        </w:rPr>
        <w:t xml:space="preserve">разработку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w:t>
      </w:r>
    </w:p>
    <w:p>
      <w:pPr>
        <w:pStyle w:val="0"/>
        <w:spacing w:before="200" w:line-rule="auto"/>
        <w:ind w:firstLine="540"/>
        <w:jc w:val="both"/>
      </w:pPr>
      <w:r>
        <w:rPr>
          <w:sz w:val="20"/>
        </w:rPr>
        <w:t xml:space="preserve">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spacing w:before="200" w:line-rule="auto"/>
        <w:ind w:firstLine="540"/>
        <w:jc w:val="both"/>
      </w:pPr>
      <w:r>
        <w:rPr>
          <w:sz w:val="20"/>
        </w:rPr>
        <w:t xml:space="preserve">18. Результатом предоставления субсидии на 31 декабря года предоставления субсидии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(га), а для получателей субсидии, участвующих в реализации мероприятий в рамках регионального проекта "Экспорт продукции АПК", - 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(га).</w:t>
      </w:r>
    </w:p>
    <w:p>
      <w:pPr>
        <w:pStyle w:val="0"/>
        <w:spacing w:before="200" w:line-rule="auto"/>
        <w:ind w:firstLine="540"/>
        <w:jc w:val="both"/>
      </w:pPr>
      <w:r>
        <w:rPr>
          <w:sz w:val="20"/>
        </w:rPr>
        <w:t xml:space="preserve">Значение результата предоставления субсидии и плановых объемов производства сельскохозяйственной продукции или посевов (посадок) сельскохозяйственных растений устанавливается Министерством в соглашении.</w:t>
      </w:r>
    </w:p>
    <w:p>
      <w:pPr>
        <w:pStyle w:val="0"/>
        <w:spacing w:before="200" w:line-rule="auto"/>
        <w:ind w:firstLine="540"/>
        <w:jc w:val="both"/>
      </w:pPr>
      <w:r>
        <w:rPr>
          <w:sz w:val="20"/>
        </w:rPr>
        <w:t xml:space="preserve">19. Субсидия перечисляется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43" w:name="P143"/>
    <w:bookmarkEnd w:id="143"/>
    <w:p>
      <w:pPr>
        <w:pStyle w:val="0"/>
        <w:ind w:firstLine="540"/>
        <w:jc w:val="both"/>
      </w:pPr>
      <w:r>
        <w:rPr>
          <w:sz w:val="20"/>
        </w:rPr>
        <w:t xml:space="preserve">20. 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4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42"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43"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которые представляют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типовыми формам, установленным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4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предоставления субсидии на отчетную дату, отраженного в отчете, представленном в соответствии с </w:t>
      </w:r>
      <w:hyperlink w:history="0" w:anchor="P143" w:tooltip="20. 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в целях оказания государственной поддержки в соответс...">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установленного в соглашении, сумма субсидии подлежит возврату из расчета 1 процент размера полученной субсидии за каждый процентный пункт невыполнения получателем субсидии планового объема производства сельскохозяйственной продукции за 3 года или объема посева (посадок) сельскохозяйственных растений за 3 года, установленного соглашением.</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(С</w:t>
      </w:r>
      <w:r>
        <w:rPr>
          <w:sz w:val="20"/>
          <w:vertAlign w:val="subscript"/>
        </w:rPr>
        <w:t xml:space="preserve">в</w:t>
      </w:r>
      <w:r>
        <w:rPr>
          <w:sz w:val="20"/>
        </w:rPr>
        <w:t xml:space="preserve">) 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pPr>
        <w:pStyle w:val="0"/>
        <w:jc w:val="both"/>
      </w:pPr>
      <w:r>
        <w:rPr>
          <w:sz w:val="20"/>
        </w:rPr>
      </w:r>
    </w:p>
    <w:p>
      <w:pPr>
        <w:pStyle w:val="0"/>
        <w:jc w:val="center"/>
      </w:pPr>
      <w:r>
        <w:rPr>
          <w:position w:val="-21"/>
        </w:rPr>
        <w:drawing>
          <wp:inline distT="0" distB="0" distL="0" distR="0">
            <wp:extent cx="10287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Н - процент недостижения планового объема производства сельскохозяйственной продукции или объема посева (посадок) сельскохозяйственных растений, рассчитываемый по формуле:</w:t>
      </w:r>
    </w:p>
    <w:p>
      <w:pPr>
        <w:pStyle w:val="0"/>
        <w:jc w:val="both"/>
      </w:pPr>
      <w:r>
        <w:rPr>
          <w:sz w:val="20"/>
        </w:rPr>
      </w:r>
    </w:p>
    <w:p>
      <w:pPr>
        <w:pStyle w:val="0"/>
        <w:jc w:val="center"/>
      </w:pPr>
      <w:r>
        <w:rPr>
          <w:position w:val="-21"/>
        </w:rPr>
        <w:drawing>
          <wp:inline distT="0" distB="0" distL="0" distR="0">
            <wp:extent cx="14478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 объеме посева (посадок) сельскохозяйственных растений на землях, на которых реализован проект мелиорации;</w:t>
      </w:r>
    </w:p>
    <w:p>
      <w:pPr>
        <w:pStyle w:val="0"/>
        <w:spacing w:before="200" w:line-rule="auto"/>
        <w:ind w:firstLine="540"/>
        <w:jc w:val="both"/>
      </w:pPr>
      <w:r>
        <w:rPr>
          <w:sz w:val="20"/>
        </w:rPr>
        <w:t xml:space="preserve">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и (или) планового объема производства сельскохозяйственной продукции или объема посева (посадок) сельскохозяйственных растений является наступление обстоятельств непреодолимой силы, препятствующих достижению результата предоставления субсидии и показателей,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субсидий, является система "Электронный бюджет" (</w:t>
      </w:r>
      <w:hyperlink w:history="0" r:id="rId49">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29.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64" w:tooltip="8.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209"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64" w:tooltip="8. Участник отбора должен соответствовать следующим требованиям:">
        <w:r>
          <w:rPr>
            <w:sz w:val="20"/>
            <w:color w:val="0000ff"/>
          </w:rPr>
          <w:t xml:space="preserve">пункте 8</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65" w:tooltip="а) по состоянию на дату не ранее чем за 30 календарных дней до даты подачи заявки на участие в отборе:">
        <w:r>
          <w:rPr>
            <w:sz w:val="20"/>
            <w:color w:val="0000ff"/>
          </w:rPr>
          <w:t xml:space="preserve">подпунктах "а"</w:t>
        </w:r>
      </w:hyperlink>
      <w:r>
        <w:rPr>
          <w:sz w:val="20"/>
        </w:rPr>
        <w:t xml:space="preserve"> и </w:t>
      </w:r>
      <w:hyperlink w:history="0" w:anchor="P75" w:tooltip="б) осуществление производственной деятельности и постановка на налоговый учет на территории Республики Дагестан;">
        <w:r>
          <w:rPr>
            <w:sz w:val="20"/>
            <w:color w:val="0000ff"/>
          </w:rPr>
          <w:t xml:space="preserve">"б" пункта 8</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31. Для проведения отбора получателей субсидий Министерство размещает на едином портале объявление о проведении отбора на предоставление субсидий на возмещение части затрат на гидромелиоративные мероприятия не позднее 15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 в сети "Интернет";</w:t>
      </w:r>
    </w:p>
    <w:p>
      <w:pPr>
        <w:pStyle w:val="0"/>
        <w:spacing w:before="200" w:line-rule="auto"/>
        <w:ind w:firstLine="540"/>
        <w:jc w:val="both"/>
      </w:pPr>
      <w:r>
        <w:rPr>
          <w:sz w:val="20"/>
        </w:rPr>
        <w:t xml:space="preserve">требования к участникам отбора в соответствии с </w:t>
      </w:r>
      <w:hyperlink w:history="0" w:anchor="P64"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246" w:tooltip="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39</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64"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условиям, установленным настоящими Правилами.</w:t>
      </w:r>
    </w:p>
    <w:bookmarkStart w:id="209" w:name="P209"/>
    <w:bookmarkEnd w:id="209"/>
    <w:p>
      <w:pPr>
        <w:pStyle w:val="0"/>
        <w:spacing w:before="200" w:line-rule="auto"/>
        <w:ind w:firstLine="540"/>
        <w:jc w:val="both"/>
      </w:pPr>
      <w:r>
        <w:rPr>
          <w:sz w:val="20"/>
        </w:rPr>
        <w:t xml:space="preserve">34. Субсидии предоставляются следующим категориям получателей субсидий:</w:t>
      </w:r>
    </w:p>
    <w:bookmarkStart w:id="210" w:name="P210"/>
    <w:bookmarkEnd w:id="210"/>
    <w:p>
      <w:pPr>
        <w:pStyle w:val="0"/>
        <w:spacing w:before="200" w:line-rule="auto"/>
        <w:ind w:firstLine="540"/>
        <w:jc w:val="both"/>
      </w:pPr>
      <w:r>
        <w:rPr>
          <w:sz w:val="20"/>
        </w:rPr>
        <w:t xml:space="preserve">а) сельскохозяйственным товаропроизводителям Республики Дагестан, признаваемым таковыми в соответствии со </w:t>
      </w:r>
      <w:hyperlink w:history="0" r:id="rId50"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w:t>
      </w:r>
    </w:p>
    <w:p>
      <w:pPr>
        <w:pStyle w:val="0"/>
        <w:spacing w:before="200" w:line-rule="auto"/>
        <w:ind w:firstLine="540"/>
        <w:jc w:val="both"/>
      </w:pPr>
      <w:r>
        <w:rPr>
          <w:sz w:val="20"/>
        </w:rPr>
        <w:t xml:space="preserve">б) научным и образовательным организациям.</w:t>
      </w:r>
    </w:p>
    <w:bookmarkStart w:id="212" w:name="P212"/>
    <w:bookmarkEnd w:id="212"/>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82" w:tooltip="10.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10</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221" w:name="P221"/>
    <w:bookmarkEnd w:id="221"/>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w:t>
      </w:r>
    </w:p>
    <w:p>
      <w:pPr>
        <w:pStyle w:val="0"/>
        <w:spacing w:before="200" w:line-rule="auto"/>
        <w:ind w:firstLine="540"/>
        <w:jc w:val="both"/>
      </w:pPr>
      <w:r>
        <w:rPr>
          <w:sz w:val="20"/>
        </w:rPr>
        <w:t xml:space="preserve">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51"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наименование должности);</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37.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212"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244" w:name="P244"/>
    <w:bookmarkEnd w:id="244"/>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244"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о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246" w:name="P246"/>
    <w:bookmarkEnd w:id="246"/>
    <w:p>
      <w:pPr>
        <w:pStyle w:val="0"/>
        <w:spacing w:before="200" w:line-rule="auto"/>
        <w:ind w:firstLine="540"/>
        <w:jc w:val="both"/>
      </w:pPr>
      <w:r>
        <w:rPr>
          <w:sz w:val="20"/>
        </w:rPr>
        <w:t xml:space="preserve">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40 настоящих Правил.</w:t>
      </w:r>
    </w:p>
    <w:p>
      <w:pPr>
        <w:pStyle w:val="0"/>
        <w:spacing w:before="200" w:line-rule="auto"/>
        <w:ind w:firstLine="540"/>
        <w:jc w:val="both"/>
      </w:pPr>
      <w:r>
        <w:rPr>
          <w:sz w:val="20"/>
        </w:rPr>
        <w:t xml:space="preserve">40.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64" w:tooltip="8.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209"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pPr>
        <w:pStyle w:val="0"/>
        <w:spacing w:before="200" w:line-rule="auto"/>
        <w:ind w:firstLine="540"/>
        <w:jc w:val="both"/>
      </w:pPr>
      <w:r>
        <w:rPr>
          <w:sz w:val="20"/>
        </w:rPr>
        <w:t xml:space="preserve">43.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а также информацию о количестве поступивших и рассмотренных заявок.</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предусмотренный для предоставления такому участнику отбора, но не выше размера, указанного им в заявке.</w:t>
      </w:r>
    </w:p>
    <w:p>
      <w:pPr>
        <w:pStyle w:val="0"/>
        <w:spacing w:before="200" w:line-rule="auto"/>
        <w:ind w:firstLine="540"/>
        <w:jc w:val="both"/>
      </w:pPr>
      <w:r>
        <w:rPr>
          <w:sz w:val="20"/>
        </w:rPr>
        <w:t xml:space="preserve">44. Протокол подведения итогов отбора (документ об итогах проведения отбора) на основании результатов определения победителя (победителей) отбора составляется в течение 15 рабочих дней со дня окончания срока приема заявок,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bookmarkStart w:id="270" w:name="P270"/>
    <w:bookmarkEnd w:id="270"/>
    <w:p>
      <w:pPr>
        <w:pStyle w:val="0"/>
        <w:spacing w:before="200" w:line-rule="auto"/>
        <w:ind w:firstLine="540"/>
        <w:jc w:val="both"/>
      </w:pPr>
      <w:r>
        <w:rPr>
          <w:sz w:val="20"/>
        </w:rPr>
        <w:t xml:space="preserve">45.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проведения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в соответствии с </w:t>
      </w:r>
      <w:hyperlink w:history="0" w:anchor="P270" w:tooltip="45.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5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46. По результатам отбора получателей субсидий с победителем (победителями) отбора получателей субсидий заключается соглашение.</w:t>
      </w:r>
    </w:p>
    <w:bookmarkStart w:id="277" w:name="P277"/>
    <w:bookmarkEnd w:id="277"/>
    <w:p>
      <w:pPr>
        <w:pStyle w:val="0"/>
        <w:spacing w:before="200" w:line-rule="auto"/>
        <w:ind w:firstLine="540"/>
        <w:jc w:val="both"/>
      </w:pPr>
      <w:r>
        <w:rPr>
          <w:sz w:val="20"/>
        </w:rPr>
        <w:t xml:space="preserve">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277" w:tooltip="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27 апреля 2024 г. N 113</w:t>
      </w:r>
    </w:p>
    <w:p>
      <w:pPr>
        <w:pStyle w:val="0"/>
        <w:jc w:val="both"/>
      </w:pPr>
      <w:r>
        <w:rPr>
          <w:sz w:val="20"/>
        </w:rPr>
      </w:r>
    </w:p>
    <w:bookmarkStart w:id="290" w:name="P290"/>
    <w:bookmarkEnd w:id="290"/>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КУЛЬТУРТЕХНИЧЕСКИЕ, АГРОЛЕСОМЕЛИОРАТИВНЫЕ,</w:t>
      </w:r>
    </w:p>
    <w:p>
      <w:pPr>
        <w:pStyle w:val="2"/>
        <w:jc w:val="center"/>
      </w:pPr>
      <w:r>
        <w:rPr>
          <w:sz w:val="20"/>
        </w:rPr>
        <w:t xml:space="preserve">ФИТОМЕЛИОРАТИВНЫЕ МЕРОПРИЯТИЯ И МЕРОПРИЯТИЯ</w:t>
      </w:r>
    </w:p>
    <w:p>
      <w:pPr>
        <w:pStyle w:val="2"/>
        <w:jc w:val="center"/>
      </w:pPr>
      <w:r>
        <w:rPr>
          <w:sz w:val="20"/>
        </w:rPr>
        <w:t xml:space="preserve">ПО ХИМИЧЕСКОЙ МЕЛИОРАЦИИ ЗЕМЕЛЬ</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сельскохозяйственных товаропроизводителей на проведение культуртехнических мероприятий, агролесомелиоративных, фитомелиоративных мероприятий и мероприятий по химической мелиорации земель (далее также - субсидия).</w:t>
      </w:r>
    </w:p>
    <w:p>
      <w:pPr>
        <w:pStyle w:val="0"/>
        <w:spacing w:before="200" w:line-rule="auto"/>
        <w:ind w:firstLine="540"/>
        <w:jc w:val="both"/>
      </w:pPr>
      <w:r>
        <w:rPr>
          <w:sz w:val="20"/>
        </w:rPr>
        <w:t xml:space="preserve">2. Основные термины и понятия, используемые в настоящих Правилах, применяются в тех же значениях, которые определены Государственной </w:t>
      </w:r>
      <w:hyperlink w:history="0" r:id="rId53"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программой</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w:t>
      </w:r>
    </w:p>
    <w:bookmarkStart w:id="300" w:name="P300"/>
    <w:bookmarkEnd w:id="300"/>
    <w:p>
      <w:pPr>
        <w:pStyle w:val="0"/>
        <w:spacing w:before="200" w:line-rule="auto"/>
        <w:ind w:firstLine="540"/>
        <w:jc w:val="both"/>
      </w:pPr>
      <w:r>
        <w:rPr>
          <w:sz w:val="20"/>
        </w:rPr>
        <w:t xml:space="preserve">3. Субсидии предоставляются в целях реализации мероприятий Государственной </w:t>
      </w:r>
      <w:hyperlink w:history="0" r:id="rId54"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программы</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w:t>
      </w:r>
      <w:hyperlink w:history="0" r:id="rId55"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для возмещения части затрат, связанных с проведением:</w:t>
      </w:r>
    </w:p>
    <w:bookmarkStart w:id="301" w:name="P301"/>
    <w:bookmarkEnd w:id="301"/>
    <w:p>
      <w:pPr>
        <w:pStyle w:val="0"/>
        <w:spacing w:before="200" w:line-rule="auto"/>
        <w:ind w:firstLine="540"/>
        <w:jc w:val="both"/>
      </w:pPr>
      <w:r>
        <w:rPr>
          <w:sz w:val="20"/>
        </w:rPr>
        <w:t xml:space="preserve">а) культуртехнических мероприятий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разработка проектно-сметной документации и проведение экспертизы по ней - не более 5 процентов затрат на реализацию проекта мелиорации;</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w:t>
      </w:r>
    </w:p>
    <w:p>
      <w:pPr>
        <w:pStyle w:val="0"/>
        <w:spacing w:before="200" w:line-rule="auto"/>
        <w:ind w:firstLine="540"/>
        <w:jc w:val="both"/>
      </w:pPr>
      <w:r>
        <w:rPr>
          <w:sz w:val="20"/>
        </w:rPr>
        <w:t xml:space="preserve">б) агролесомелиоративных мероприятий, в том числе:</w:t>
      </w:r>
    </w:p>
    <w:p>
      <w:pPr>
        <w:pStyle w:val="0"/>
        <w:spacing w:before="200" w:line-rule="auto"/>
        <w:ind w:firstLine="540"/>
        <w:jc w:val="both"/>
      </w:pPr>
      <w:r>
        <w:rPr>
          <w:sz w:val="20"/>
        </w:rPr>
        <w:t xml:space="preserve">разработка проектно-сметной документации - не более 5 процентов затрат на реализацию проекта мелиорации;</w:t>
      </w:r>
    </w:p>
    <w:p>
      <w:pPr>
        <w:pStyle w:val="0"/>
        <w:spacing w:before="200" w:line-rule="auto"/>
        <w:ind w:firstLine="540"/>
        <w:jc w:val="both"/>
      </w:pPr>
      <w:r>
        <w:rPr>
          <w:sz w:val="20"/>
        </w:rPr>
        <w:t xml:space="preserve">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pPr>
        <w:pStyle w:val="0"/>
        <w:spacing w:before="200" w:line-rule="auto"/>
        <w:ind w:firstLine="540"/>
        <w:jc w:val="both"/>
      </w:pPr>
      <w:r>
        <w:rPr>
          <w:sz w:val="20"/>
        </w:rPr>
        <w:t xml:space="preserve">предотвращение деградации земель пастбищ путем создания защитных лесных насаждений;</w:t>
      </w:r>
    </w:p>
    <w:p>
      <w:pPr>
        <w:pStyle w:val="0"/>
        <w:spacing w:before="200" w:line-rule="auto"/>
        <w:ind w:firstLine="540"/>
        <w:jc w:val="both"/>
      </w:pPr>
      <w:r>
        <w:rPr>
          <w:sz w:val="20"/>
        </w:rPr>
        <w:t xml:space="preserve">защита земель от эрозии путем создания лесных насаждений в оврагах, балках, песках на берегах рек и на других территориях;</w:t>
      </w:r>
    </w:p>
    <w:bookmarkStart w:id="310" w:name="P310"/>
    <w:bookmarkEnd w:id="310"/>
    <w:p>
      <w:pPr>
        <w:pStyle w:val="0"/>
        <w:spacing w:before="200" w:line-rule="auto"/>
        <w:ind w:firstLine="540"/>
        <w:jc w:val="both"/>
      </w:pPr>
      <w:r>
        <w:rPr>
          <w:sz w:val="20"/>
        </w:rPr>
        <w:t xml:space="preserve">в) фитомелиоративных мероприятий, направленных на закрепление песков, в том числе:</w:t>
      </w:r>
    </w:p>
    <w:p>
      <w:pPr>
        <w:pStyle w:val="0"/>
        <w:spacing w:before="200" w:line-rule="auto"/>
        <w:ind w:firstLine="540"/>
        <w:jc w:val="both"/>
      </w:pPr>
      <w:r>
        <w:rPr>
          <w:sz w:val="20"/>
        </w:rPr>
        <w:t xml:space="preserve">разработка проектно-сметной документации - не более 5 процентов затрат на реализацию проекта мелиорации;</w:t>
      </w:r>
    </w:p>
    <w:p>
      <w:pPr>
        <w:pStyle w:val="0"/>
        <w:spacing w:before="200" w:line-rule="auto"/>
        <w:ind w:firstLine="540"/>
        <w:jc w:val="both"/>
      </w:pPr>
      <w:r>
        <w:rPr>
          <w:sz w:val="20"/>
        </w:rPr>
        <w:t xml:space="preserve">создание мелиоративно-кормовых насаждений многолетних трав ленточным посевом;</w:t>
      </w:r>
    </w:p>
    <w:p>
      <w:pPr>
        <w:pStyle w:val="0"/>
        <w:spacing w:before="200" w:line-rule="auto"/>
        <w:ind w:firstLine="540"/>
        <w:jc w:val="both"/>
      </w:pPr>
      <w:r>
        <w:rPr>
          <w:sz w:val="20"/>
        </w:rPr>
        <w:t xml:space="preserve">создание противодефляционных кулис с применением регенеративных кормовых насаждений;</w:t>
      </w:r>
    </w:p>
    <w:p>
      <w:pPr>
        <w:pStyle w:val="0"/>
        <w:spacing w:before="200" w:line-rule="auto"/>
        <w:ind w:firstLine="540"/>
        <w:jc w:val="both"/>
      </w:pPr>
      <w:r>
        <w:rPr>
          <w:sz w:val="20"/>
        </w:rPr>
        <w:t xml:space="preserve">закрепление песков аэропосевом;</w:t>
      </w:r>
    </w:p>
    <w:p>
      <w:pPr>
        <w:pStyle w:val="0"/>
        <w:spacing w:before="200" w:line-rule="auto"/>
        <w:ind w:firstLine="540"/>
        <w:jc w:val="both"/>
      </w:pPr>
      <w:r>
        <w:rPr>
          <w:sz w:val="20"/>
        </w:rPr>
        <w:t xml:space="preserve">облесение очагов дефляции;</w:t>
      </w:r>
    </w:p>
    <w:bookmarkStart w:id="316" w:name="P316"/>
    <w:bookmarkEnd w:id="316"/>
    <w:p>
      <w:pPr>
        <w:pStyle w:val="0"/>
        <w:spacing w:before="200" w:line-rule="auto"/>
        <w:ind w:firstLine="540"/>
        <w:jc w:val="both"/>
      </w:pPr>
      <w:r>
        <w:rPr>
          <w:sz w:val="20"/>
        </w:rPr>
        <w:t xml:space="preserve">г) мероприятий по химической мелиорации земель, включая мероприятия в области известкования кислых почв на пашне, мероприятий в области фосфоритования почв и гипсования почв, в том числе:</w:t>
      </w:r>
    </w:p>
    <w:p>
      <w:pPr>
        <w:pStyle w:val="0"/>
        <w:spacing w:before="200" w:line-rule="auto"/>
        <w:ind w:firstLine="540"/>
        <w:jc w:val="both"/>
      </w:pPr>
      <w:r>
        <w:rPr>
          <w:sz w:val="20"/>
        </w:rPr>
        <w:t xml:space="preserve">разработка проектно-сметной документации - не более 5 процентов затрат на реализацию проекта мелиорации;</w:t>
      </w:r>
    </w:p>
    <w:p>
      <w:pPr>
        <w:pStyle w:val="0"/>
        <w:spacing w:before="200" w:line-rule="auto"/>
        <w:ind w:firstLine="540"/>
        <w:jc w:val="both"/>
      </w:pPr>
      <w:r>
        <w:rPr>
          <w:sz w:val="20"/>
        </w:rPr>
        <w:t xml:space="preserve">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осуществление работ для проведения химической мелиорации почв;</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pPr>
        <w:pStyle w:val="0"/>
        <w:spacing w:before="200" w:line-rule="auto"/>
        <w:ind w:firstLine="540"/>
        <w:jc w:val="both"/>
      </w:pPr>
      <w:r>
        <w:rPr>
          <w:sz w:val="20"/>
        </w:rPr>
        <w:t xml:space="preserve">Для участников отбора, использующих на период осуществления затрат, указанных в </w:t>
      </w:r>
      <w:hyperlink w:history="0" w:anchor="P300"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абзаце первом</w:t>
        </w:r>
      </w:hyperlink>
      <w:r>
        <w:rPr>
          <w:sz w:val="20"/>
        </w:rPr>
        <w:t xml:space="preserve"> настоящего пункта,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Министерство сельского хозяйства и продовольствия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300"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6. Способом предоставления субсидии является возмещение части затрат, понесенных участниками отбора на фактически реализованные проекты мелиорации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w:t>
      </w:r>
    </w:p>
    <w:p>
      <w:pPr>
        <w:pStyle w:val="0"/>
        <w:spacing w:before="200" w:line-rule="auto"/>
        <w:ind w:firstLine="540"/>
        <w:jc w:val="both"/>
      </w:pPr>
      <w:r>
        <w:rPr>
          <w:sz w:val="20"/>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329" w:name="P329"/>
    <w:bookmarkEnd w:id="329"/>
    <w:p>
      <w:pPr>
        <w:pStyle w:val="0"/>
        <w:ind w:firstLine="540"/>
        <w:jc w:val="both"/>
      </w:pPr>
      <w:r>
        <w:rPr>
          <w:sz w:val="20"/>
        </w:rPr>
        <w:t xml:space="preserve">8. Участник отбора должен соответствовать следующим требованиям:</w:t>
      </w:r>
    </w:p>
    <w:bookmarkStart w:id="330" w:name="P330"/>
    <w:bookmarkEnd w:id="33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5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300"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5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на едином налоговом счете отсутствует или не превышает размер, определенный </w:t>
      </w:r>
      <w:hyperlink w:history="0" r:id="rId58"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w:t>
      </w:r>
    </w:p>
    <w:bookmarkStart w:id="340" w:name="P340"/>
    <w:bookmarkEnd w:id="340"/>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наличие проекта, включенного в перечень проектов мелиорации, отобранных для субсидирования в текущем финансовом году в соответствии с протоколом заседания комиссии по организации и проведению отбора проектов мелиорации Министерства сельского хозяйства Российской Федерации;</w:t>
      </w:r>
    </w:p>
    <w:p>
      <w:pPr>
        <w:pStyle w:val="0"/>
        <w:spacing w:before="200" w:line-rule="auto"/>
        <w:ind w:firstLine="540"/>
        <w:jc w:val="both"/>
      </w:pPr>
      <w:r>
        <w:rPr>
          <w:sz w:val="20"/>
        </w:rPr>
        <w:t xml:space="preserve">г) завершение за счет собственных или заемных средств полного объема работ (или этапа) по проведению культуртехнических, агролесомелиоративных, фитомелиоративных мероприятий и мероприятий по химической мелиорации земель в году предоставления субсидии или за 2 года, предшествующих году предоставления субсидии;</w:t>
      </w:r>
    </w:p>
    <w:p>
      <w:pPr>
        <w:pStyle w:val="0"/>
        <w:spacing w:before="200" w:line-rule="auto"/>
        <w:ind w:firstLine="540"/>
        <w:jc w:val="both"/>
      </w:pPr>
      <w:r>
        <w:rPr>
          <w:sz w:val="20"/>
        </w:rPr>
        <w:t xml:space="preserve">д) земельный участок, на котором проводятся культуртехнические, агролесомелиоративные, фитомелиоративные мероприятия и мероприятия по химической мелиорации земель должен принадлежать участнику отбора на праве собственности, или праве пожизненного владения, или праве постоянного пользования, или праве аренды (субаренды) и быть зарегистрирован в установленном законодательством порядке;</w:t>
      </w:r>
    </w:p>
    <w:p>
      <w:pPr>
        <w:pStyle w:val="0"/>
        <w:spacing w:before="200" w:line-rule="auto"/>
        <w:ind w:firstLine="540"/>
        <w:jc w:val="both"/>
      </w:pPr>
      <w:r>
        <w:rPr>
          <w:sz w:val="20"/>
        </w:rPr>
        <w:t xml:space="preserve">е) для целей, указанных в </w:t>
      </w:r>
      <w:hyperlink w:history="0" w:anchor="P301" w:tooltip="а) культуртехнических мероприятий на выбывших сельскохозяйственных угодьях, вовлекаемых в сельскохозяйственный оборот, в том числе:">
        <w:r>
          <w:rPr>
            <w:sz w:val="20"/>
            <w:color w:val="0000ff"/>
          </w:rPr>
          <w:t xml:space="preserve">подпункте "а" пункта 3</w:t>
        </w:r>
      </w:hyperlink>
      <w:r>
        <w:rPr>
          <w:sz w:val="20"/>
        </w:rPr>
        <w:t xml:space="preserve">, - наличие положительного заключения экспертизы достоверности определения сметной стоимости;</w:t>
      </w:r>
    </w:p>
    <w:p>
      <w:pPr>
        <w:pStyle w:val="0"/>
        <w:spacing w:before="200" w:line-rule="auto"/>
        <w:ind w:firstLine="540"/>
        <w:jc w:val="both"/>
      </w:pPr>
      <w:r>
        <w:rPr>
          <w:sz w:val="20"/>
        </w:rPr>
        <w:t xml:space="preserve">ж) наличие расчетных счетов, открытых участником отбора в учреждениях Центрального банка Российской Федерации или кредитных организациях (далее - расчетные счета).</w:t>
      </w:r>
    </w:p>
    <w:p>
      <w:pPr>
        <w:pStyle w:val="0"/>
        <w:spacing w:before="200" w:line-rule="auto"/>
        <w:ind w:firstLine="540"/>
        <w:jc w:val="both"/>
      </w:pPr>
      <w:r>
        <w:rPr>
          <w:sz w:val="20"/>
        </w:rPr>
        <w:t xml:space="preserve">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329" w:tooltip="8. Участник отбора должен соответствовать следующим требованиям:">
        <w:r>
          <w:rPr>
            <w:sz w:val="20"/>
            <w:color w:val="0000ff"/>
          </w:rPr>
          <w:t xml:space="preserve">пунктах 8</w:t>
        </w:r>
      </w:hyperlink>
      <w:r>
        <w:rPr>
          <w:sz w:val="20"/>
        </w:rPr>
        <w:t xml:space="preserve"> и </w:t>
      </w:r>
      <w:hyperlink w:history="0" w:anchor="P488"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347" w:name="P347"/>
    <w:bookmarkEnd w:id="347"/>
    <w:p>
      <w:pPr>
        <w:pStyle w:val="0"/>
        <w:spacing w:before="200" w:line-rule="auto"/>
        <w:ind w:firstLine="540"/>
        <w:jc w:val="both"/>
      </w:pPr>
      <w:r>
        <w:rPr>
          <w:sz w:val="20"/>
        </w:rPr>
        <w:t xml:space="preserve">10. Для подтверждения соответствия участника отбора требованиям, предусмотренным </w:t>
      </w:r>
      <w:hyperlink w:history="0" w:anchor="P329"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в соответствии с </w:t>
      </w:r>
      <w:hyperlink w:history="0" w:anchor="P491"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quot;Электронный бюджет&quot;.">
        <w:r>
          <w:rPr>
            <w:sz w:val="20"/>
            <w:color w:val="0000ff"/>
          </w:rPr>
          <w:t xml:space="preserve">пунктом 35</w:t>
        </w:r>
      </w:hyperlink>
      <w:r>
        <w:rPr>
          <w:sz w:val="20"/>
        </w:rPr>
        <w:t xml:space="preserve"> настоящих Правил и содержащее сведения, установленные </w:t>
      </w:r>
      <w:hyperlink w:history="0" w:anchor="P500"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350" w:name="P350"/>
    <w:bookmarkEnd w:id="350"/>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средств;</w:t>
      </w:r>
    </w:p>
    <w:bookmarkStart w:id="351" w:name="P351"/>
    <w:bookmarkEnd w:id="351"/>
    <w:p>
      <w:pPr>
        <w:pStyle w:val="0"/>
        <w:spacing w:before="200" w:line-rule="auto"/>
        <w:ind w:firstLine="540"/>
        <w:jc w:val="both"/>
      </w:pPr>
      <w:r>
        <w:rPr>
          <w:sz w:val="20"/>
        </w:rPr>
        <w:t xml:space="preserve">г) выписку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bookmarkStart w:id="352" w:name="P352"/>
    <w:bookmarkEnd w:id="352"/>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w:t>
      </w:r>
    </w:p>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копия утвержденной проектно-сметной документации на выполнение мелиоративных мероприятий, заверенная участником отбора подписью и печатью (при наличии);</w:t>
      </w:r>
    </w:p>
    <w:p>
      <w:pPr>
        <w:pStyle w:val="0"/>
        <w:spacing w:before="200" w:line-rule="auto"/>
        <w:ind w:firstLine="540"/>
        <w:jc w:val="both"/>
      </w:pPr>
      <w:r>
        <w:rPr>
          <w:sz w:val="20"/>
        </w:rPr>
        <w:t xml:space="preserve">з) копии акта о приемке выполненных работ по </w:t>
      </w:r>
      <w:hyperlink w:history="0" r:id="rId5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N КС-2</w:t>
        </w:r>
      </w:hyperlink>
      <w:r>
        <w:rPr>
          <w:sz w:val="20"/>
        </w:rPr>
        <w:t xml:space="preserve"> и справки о стоимости выполненных работ и затрат по </w:t>
      </w:r>
      <w:hyperlink w:history="0" r:id="rId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N КС-3</w:t>
        </w:r>
      </w:hyperlink>
      <w:r>
        <w:rPr>
          <w:sz w:val="20"/>
        </w:rPr>
        <w:t xml:space="preserve">, заверенные участником отбора подписью и печатью (при наличии);</w:t>
      </w:r>
    </w:p>
    <w:bookmarkStart w:id="356" w:name="P356"/>
    <w:bookmarkEnd w:id="356"/>
    <w:p>
      <w:pPr>
        <w:pStyle w:val="0"/>
        <w:spacing w:before="200" w:line-rule="auto"/>
        <w:ind w:firstLine="540"/>
        <w:jc w:val="both"/>
      </w:pPr>
      <w:r>
        <w:rPr>
          <w:sz w:val="20"/>
        </w:rPr>
        <w:t xml:space="preserve">и)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или выписка из Единого государственного реестра недвижимости (ЕГРН), содержащая сведения о правах участника отбора на земельный участок из категории земель сельскохозяйственного назначения, на котором проведены культуртехнические, агролесомелиоративные, фитомелиоративные мероприятия и мероприятия по химической мелиорации земель, выданная не ранее чем за 30 календарных дней до даты подачи заявки, заверенные участником отбора подписью и печатью (при наличии);</w:t>
      </w:r>
    </w:p>
    <w:p>
      <w:pPr>
        <w:pStyle w:val="0"/>
        <w:spacing w:before="200" w:line-rule="auto"/>
        <w:ind w:firstLine="540"/>
        <w:jc w:val="both"/>
      </w:pPr>
      <w:r>
        <w:rPr>
          <w:sz w:val="20"/>
        </w:rPr>
        <w:t xml:space="preserve">к) для категории участников отбора, указанных в </w:t>
      </w:r>
      <w:hyperlink w:history="0" w:anchor="P489" w:tooltip="а) сельскохозяйственным товаропроизводителям Республики Дагестан,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w:r>
          <w:rPr>
            <w:sz w:val="20"/>
            <w:color w:val="0000ff"/>
          </w:rPr>
          <w:t xml:space="preserve">подпункте "а" пункта 34</w:t>
        </w:r>
      </w:hyperlink>
      <w:r>
        <w:rPr>
          <w:sz w:val="20"/>
        </w:rPr>
        <w:t xml:space="preserve"> настоящих Правил, - копия отчета о финансово-экономическом состоянии товаропроизводителей агропромышленного комплекса за отчетный финансовый год, заверенная участником отбора подписью и печатью (при наличии), по формам, установленным Министерством сельского хозяйства Российской Федерации (для участников отбора - юридических лиц - форма 1, </w:t>
      </w:r>
      <w:hyperlink w:history="0" r:id="rId61"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5</w:t>
        </w:r>
      </w:hyperlink>
      <w:r>
        <w:rPr>
          <w:sz w:val="20"/>
        </w:rPr>
        <w:t xml:space="preserve">, </w:t>
      </w:r>
      <w:hyperlink w:history="0" r:id="rId62"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9 АПК</w:t>
        </w:r>
      </w:hyperlink>
      <w:r>
        <w:rPr>
          <w:sz w:val="20"/>
        </w:rPr>
        <w:t xml:space="preserve">, для участников отбора - крестьянских (фермерских) хозяйств и индивидуальных предпринимателей - </w:t>
      </w:r>
      <w:hyperlink w:history="0" r:id="rId63"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или </w:t>
      </w:r>
      <w:hyperlink w:history="0" r:id="rId64"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для участников отбора - сельскохозяйственных производственных кооперативов - форма 1 и </w:t>
      </w:r>
      <w:hyperlink w:history="0" r:id="rId65" w:tooltip="Приказ Минсельхоза России от 03.12.2019 N 669 &quot;Об утверждении форм отчета о финансово-экономическом состоянии товаропроизводителей агропромышленного комплекса за 2019 год и срока его представления&quot; (Зарегистрировано в Минюсте России 29.01.2020 N 57310) {КонсультантПлюс}">
        <w:r>
          <w:rPr>
            <w:sz w:val="20"/>
            <w:color w:val="0000ff"/>
          </w:rPr>
          <w:t xml:space="preserve">форма 1 СПР</w:t>
        </w:r>
      </w:hyperlink>
      <w:r>
        <w:rPr>
          <w:sz w:val="20"/>
        </w:rPr>
        <w:t xml:space="preserve">);</w:t>
      </w:r>
    </w:p>
    <w:p>
      <w:pPr>
        <w:pStyle w:val="0"/>
        <w:spacing w:before="200" w:line-rule="auto"/>
        <w:ind w:firstLine="540"/>
        <w:jc w:val="both"/>
      </w:pPr>
      <w:r>
        <w:rPr>
          <w:sz w:val="20"/>
        </w:rPr>
        <w:t xml:space="preserve">л) для бюджетных или автономных учреждений -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м) для целей, указанных в </w:t>
      </w:r>
      <w:hyperlink w:history="0" w:anchor="P301" w:tooltip="а) культуртехнических мероприятий на выбывших сельскохозяйственных угодьях, вовлекаемых в сельскохозяйственный оборот, в том числе:">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копия положительного заключения о проверке достоверности определения сметной стоимости, заверенная участником отбора подписью и печатью (при наличии);</w:t>
      </w:r>
    </w:p>
    <w:p>
      <w:pPr>
        <w:pStyle w:val="0"/>
        <w:spacing w:before="200" w:line-rule="auto"/>
        <w:ind w:firstLine="540"/>
        <w:jc w:val="both"/>
      </w:pPr>
      <w:r>
        <w:rPr>
          <w:sz w:val="20"/>
        </w:rPr>
        <w:t xml:space="preserve">копия документа, подтверждающего необходимость проведения культуртехнических мероприятий, выданного уполномоченной организацией, находящейся в ведении Министерства сельского хозяйства Российской Федерации, заверенная участником отбора подписью и печатью (при наличии);</w:t>
      </w:r>
    </w:p>
    <w:p>
      <w:pPr>
        <w:pStyle w:val="0"/>
        <w:spacing w:before="200" w:line-rule="auto"/>
        <w:ind w:firstLine="540"/>
        <w:jc w:val="both"/>
      </w:pPr>
      <w:r>
        <w:rPr>
          <w:sz w:val="20"/>
        </w:rPr>
        <w:t xml:space="preserve">н) для целей, указанных в </w:t>
      </w:r>
      <w:hyperlink w:history="0" w:anchor="P310" w:tooltip="в) фитомелиоративных мероприятий, направленных на закрепление песков, в том числе:">
        <w:r>
          <w:rPr>
            <w:sz w:val="20"/>
            <w:color w:val="0000ff"/>
          </w:rPr>
          <w:t xml:space="preserve">подпункте "в" пункта 3</w:t>
        </w:r>
      </w:hyperlink>
      <w:r>
        <w:rPr>
          <w:sz w:val="20"/>
        </w:rPr>
        <w:t xml:space="preserve">, - копия акта мониторинга земель, на которых необходимо провести фитомелиоративные мероприятия, направленные на закрепление песков, выданного уполномоченной организацией, находящейся в ведении Министерства сельского хозяйства Российской Федерации, заверенная участником отбора подписью и печатью (при наличии);</w:t>
      </w:r>
    </w:p>
    <w:p>
      <w:pPr>
        <w:pStyle w:val="0"/>
        <w:spacing w:before="200" w:line-rule="auto"/>
        <w:ind w:firstLine="540"/>
        <w:jc w:val="both"/>
      </w:pPr>
      <w:r>
        <w:rPr>
          <w:sz w:val="20"/>
        </w:rPr>
        <w:t xml:space="preserve">о) для целей, указанных в </w:t>
      </w:r>
      <w:hyperlink w:history="0" w:anchor="P316" w:tooltip="г) мероприятий по химической мелиорации земель, включая мероприятия в области известкования кислых почв на пашне, мероприятий в области фосфоритования почв и гипсования почв, в том числе:">
        <w:r>
          <w:rPr>
            <w:sz w:val="20"/>
            <w:color w:val="0000ff"/>
          </w:rPr>
          <w:t xml:space="preserve">подпункте "г" пункта 3</w:t>
        </w:r>
      </w:hyperlink>
      <w:r>
        <w:rPr>
          <w:sz w:val="20"/>
        </w:rPr>
        <w:t xml:space="preserve">, - копия документа, подтверждающего необходимость проведения химической мелиорации, выданного уполномоченной организацией, находящейся в ведении Министерства сельского хозяйства Российской Федерации, заверенная участником отбора подписью и печатью (при наличии);</w:t>
      </w:r>
    </w:p>
    <w:bookmarkStart w:id="364" w:name="P364"/>
    <w:bookmarkEnd w:id="364"/>
    <w:p>
      <w:pPr>
        <w:pStyle w:val="0"/>
        <w:spacing w:before="200" w:line-rule="auto"/>
        <w:ind w:firstLine="540"/>
        <w:jc w:val="both"/>
      </w:pPr>
      <w:r>
        <w:rPr>
          <w:sz w:val="20"/>
        </w:rPr>
        <w:t xml:space="preserve">п) справка о фактически понесенных затратах на проведение культуртехнических, агролесомелиоративных, фитомелиоративных мероприятий и мероприятий по химической мелиорации земель в соответствии с проектно-сметной документацией с приложением копий документов, подтверждающих произведенные затраты (ведомости по заработной плате, договоры подряда, договоры выполнения работ и оказания услуг, договоры купли-продажи, счет-оферта, счет на оплату, товарные накладные, универсальные передаточные документы, акты приема-передачи, закупочные акты, расписки в получении денежных средств (в случае заключения договоров с физическими лицами), платежные поручения, имеющие отметку кредитной организации, и иные документы, подтверждающие факт оплаты работ и приобретения основных средств или расходных материалов), по направлениям затрат, указанным в </w:t>
      </w:r>
      <w:hyperlink w:history="0" w:anchor="P401" w:tooltip="17. Направлениями затрат, на возмещение которых предоставляется субсидия, являются расходы на:">
        <w:r>
          <w:rPr>
            <w:sz w:val="20"/>
            <w:color w:val="0000ff"/>
          </w:rPr>
          <w:t xml:space="preserve">пункте 17</w:t>
        </w:r>
      </w:hyperlink>
      <w:r>
        <w:rPr>
          <w:sz w:val="20"/>
        </w:rPr>
        <w:t xml:space="preserve"> настоящих Правил, заверенные участником отбора подписью и печатью (при наличии).</w:t>
      </w:r>
    </w:p>
    <w:p>
      <w:pPr>
        <w:pStyle w:val="0"/>
        <w:spacing w:before="200" w:line-rule="auto"/>
        <w:ind w:firstLine="540"/>
        <w:jc w:val="both"/>
      </w:pPr>
      <w:r>
        <w:rPr>
          <w:sz w:val="20"/>
        </w:rPr>
        <w:t xml:space="preserve">Документы, указанные в </w:t>
      </w:r>
      <w:hyperlink w:history="0" w:anchor="P350" w:tooltip="в) справка-расчет размера причитающейся суммы субсидии с указанием реквизитов для перечисления средств;">
        <w:r>
          <w:rPr>
            <w:sz w:val="20"/>
            <w:color w:val="0000ff"/>
          </w:rPr>
          <w:t xml:space="preserve">подпунктах "в"</w:t>
        </w:r>
      </w:hyperlink>
      <w:r>
        <w:rPr>
          <w:sz w:val="20"/>
        </w:rPr>
        <w:t xml:space="preserve"> и </w:t>
      </w:r>
      <w:hyperlink w:history="0" w:anchor="P364" w:tooltip="п) справка о фактически понесенных затратах на проведение культуртехнических, агролесомелиоративных, фитомелиоративных мероприятий и мероприятий по химической мелиорации земель в соответствии с проектно-сметной документацией с приложением копий документов, подтверждающих произведенные затраты (ведомости по заработной плате, договоры подряда, договоры выполнения работ и оказания услуг, договоры купли-продажи, счет-оферта, счет на оплату, товарные накладные, универсальные передаточные документы, акты прием...">
        <w:r>
          <w:rPr>
            <w:sz w:val="20"/>
            <w:color w:val="0000ff"/>
          </w:rPr>
          <w:t xml:space="preserve">"п"</w:t>
        </w:r>
      </w:hyperlink>
      <w:r>
        <w:rPr>
          <w:sz w:val="20"/>
        </w:rPr>
        <w:t xml:space="preserve"> (справка о фактически понесенных затратах на проведение культуртехнических, агролесомелиоративных, фитомелиоративных мероприятий и мероприятий по химической мелиорации земель) настоящего пункта, представляются по формам, утвержденным приказом Министерства и размещенным на сайте Министерства (</w:t>
      </w:r>
      <w:hyperlink w:history="0" r:id="rId66">
        <w:r>
          <w:rPr>
            <w:sz w:val="20"/>
            <w:color w:val="0000ff"/>
          </w:rPr>
          <w:t xml:space="preserve">www.mcxrd.ru</w:t>
        </w:r>
      </w:hyperlink>
      <w:r>
        <w:rPr>
          <w:sz w:val="20"/>
        </w:rPr>
        <w:t xml:space="preserve">) в информационно-телекоммуникационной сети "Интернет" (далее - сайт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351" w:tooltip="г) выписку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
        <w:r>
          <w:rPr>
            <w:sz w:val="20"/>
            <w:color w:val="0000ff"/>
          </w:rPr>
          <w:t xml:space="preserve">подпунктах "г"</w:t>
        </w:r>
      </w:hyperlink>
      <w:r>
        <w:rPr>
          <w:sz w:val="20"/>
        </w:rPr>
        <w:t xml:space="preserve">, </w:t>
      </w:r>
      <w:hyperlink w:history="0" w:anchor="P352" w:tooltip="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
        <w:r>
          <w:rPr>
            <w:sz w:val="20"/>
            <w:color w:val="0000ff"/>
          </w:rPr>
          <w:t xml:space="preserve">"д"</w:t>
        </w:r>
      </w:hyperlink>
      <w:r>
        <w:rPr>
          <w:sz w:val="20"/>
        </w:rPr>
        <w:t xml:space="preserve"> и </w:t>
      </w:r>
      <w:hyperlink w:history="0" w:anchor="P356" w:tooltip="и)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или выписка из Единого государственного реестра недвижимости (ЕГРН), содержащая сведения о правах участника отбора на земельный участок из категории земель сельскохозяйственного назначения, на котором проведены культуртехнические, агролес...">
        <w:r>
          <w:rPr>
            <w:sz w:val="20"/>
            <w:color w:val="0000ff"/>
          </w:rPr>
          <w:t xml:space="preserve">"и"</w:t>
        </w:r>
      </w:hyperlink>
      <w:r>
        <w:rPr>
          <w:sz w:val="20"/>
        </w:rPr>
        <w:t xml:space="preserve"> (в случае наличия сведений в ЕГРН) настоящего пункта, представляются участником отбора по собственной инициативе. 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в том числе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могут быть получены Министерством в том числе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 выписку из ЕГРН (на момент формирования запроса).</w:t>
      </w:r>
    </w:p>
    <w:p>
      <w:pPr>
        <w:pStyle w:val="0"/>
        <w:spacing w:before="200" w:line-rule="auto"/>
        <w:ind w:firstLine="540"/>
        <w:jc w:val="both"/>
      </w:pPr>
      <w:r>
        <w:rPr>
          <w:sz w:val="20"/>
        </w:rPr>
        <w:t xml:space="preserve">11. 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несоответствие представленных участником отбора документов, предусмотренных </w:t>
      </w:r>
      <w:hyperlink w:history="0" w:anchor="P347" w:tooltip="10.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10</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12. Размер субсидии определяется по следующей формуле:</w:t>
      </w:r>
    </w:p>
    <w:p>
      <w:pPr>
        <w:pStyle w:val="0"/>
        <w:jc w:val="both"/>
      </w:pPr>
      <w:r>
        <w:rPr>
          <w:sz w:val="20"/>
        </w:rPr>
      </w:r>
    </w:p>
    <w:p>
      <w:pPr>
        <w:pStyle w:val="0"/>
        <w:jc w:val="center"/>
      </w:pPr>
      <w:r>
        <w:rPr>
          <w:sz w:val="20"/>
        </w:rPr>
        <w:t xml:space="preserve">W = Fтм x Ct,</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размер субсидии, предоставляемой получателю субсидии.</w:t>
      </w:r>
    </w:p>
    <w:p>
      <w:pPr>
        <w:pStyle w:val="0"/>
        <w:spacing w:before="200" w:line-rule="auto"/>
        <w:ind w:firstLine="540"/>
        <w:jc w:val="both"/>
      </w:pPr>
      <w:r>
        <w:rPr>
          <w:sz w:val="20"/>
        </w:rPr>
        <w:t xml:space="preserve">Размер субсидии не должен превышать сумму, установленную комиссией по отбору проектов мелиорации Министерства сельского хозяйства Российской Федерации в протоколе отбора проектов, с учетом софинансирования из республиканского бюджета Республики Дагестан, и указанную участником отбора в заявке.</w:t>
      </w:r>
    </w:p>
    <w:p>
      <w:pPr>
        <w:pStyle w:val="0"/>
        <w:spacing w:before="200" w:line-rule="auto"/>
        <w:ind w:firstLine="540"/>
        <w:jc w:val="both"/>
      </w:pPr>
      <w:r>
        <w:rPr>
          <w:sz w:val="20"/>
        </w:rPr>
        <w:t xml:space="preserve">Fтм - фактические затраты получателя субсидии, не превышающие стоимость работ и затрат в соответствии со справкой о стоимости выполненных работ по </w:t>
      </w:r>
      <w:hyperlink w:history="0" r:id="rId6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N КС-3</w:t>
        </w:r>
      </w:hyperlink>
      <w:r>
        <w:rPr>
          <w:sz w:val="20"/>
        </w:rPr>
        <w:t xml:space="preserve">;</w:t>
      </w:r>
    </w:p>
    <w:p>
      <w:pPr>
        <w:pStyle w:val="0"/>
        <w:spacing w:before="200" w:line-rule="auto"/>
        <w:ind w:firstLine="540"/>
        <w:jc w:val="both"/>
      </w:pPr>
      <w:r>
        <w:rPr>
          <w:sz w:val="20"/>
        </w:rPr>
        <w:t xml:space="preserve">Ct - ставка субсидии по соответствующему мероприятию.</w:t>
      </w:r>
    </w:p>
    <w:p>
      <w:pPr>
        <w:pStyle w:val="0"/>
        <w:spacing w:before="200" w:line-rule="auto"/>
        <w:ind w:firstLine="540"/>
        <w:jc w:val="both"/>
      </w:pPr>
      <w:r>
        <w:rPr>
          <w:sz w:val="20"/>
        </w:rPr>
        <w:t xml:space="preserve">Ставка субсидии составляет:</w:t>
      </w:r>
    </w:p>
    <w:p>
      <w:pPr>
        <w:pStyle w:val="0"/>
        <w:spacing w:before="200" w:line-rule="auto"/>
        <w:ind w:firstLine="540"/>
        <w:jc w:val="both"/>
      </w:pPr>
      <w:r>
        <w:rPr>
          <w:sz w:val="20"/>
        </w:rPr>
        <w:t xml:space="preserve">50 процентов от фактических затрат на реализацию проектов по культуртехническим мероприятиям. Размер возмещаемых затрат определяется с учетом предельного размера стоимости работ на один гектар площади земель, связанных с реализацией культуртехнических мероприятий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50 процентов от фактических затрат на реализацию проектов по химической мелиорации земель. Размер возмещаемых затрат определяется с учетом предельного размера стоимости работ на один гектар площади, связанных с реализацией химической мелиорации земель;</w:t>
      </w:r>
    </w:p>
    <w:p>
      <w:pPr>
        <w:pStyle w:val="0"/>
        <w:spacing w:before="200" w:line-rule="auto"/>
        <w:ind w:firstLine="540"/>
        <w:jc w:val="both"/>
      </w:pPr>
      <w:r>
        <w:rPr>
          <w:sz w:val="20"/>
        </w:rPr>
        <w:t xml:space="preserve">90 процентов от фактических затрат на реализацию проектов по агролесомелиоративным и фитомелиоративным мероприятиям. Размер возмещаемых затрат определяется с учетом предельного размера стоимости работ на один гектар площади земель, связанных с реализацией агролесомелиоративных мероприятий и фитомелиоративных мероприятий, направленных на закрепление песков.</w:t>
      </w:r>
    </w:p>
    <w:p>
      <w:pPr>
        <w:pStyle w:val="0"/>
        <w:spacing w:before="200" w:line-rule="auto"/>
        <w:ind w:firstLine="540"/>
        <w:jc w:val="both"/>
      </w:pPr>
      <w:r>
        <w:rPr>
          <w:sz w:val="20"/>
        </w:rPr>
        <w:t xml:space="preserve">Предельный размер стоимости работ на 1 гектар площади мелиорируемых земель, связанных с реализацией культуртехнических, агролесомелиоративных, фитомелиоративных мероприятий и мероприятий по химической мелиорации, утверждается Министерством сельского хозяйства Российской Федерации.</w:t>
      </w:r>
    </w:p>
    <w:p>
      <w:pPr>
        <w:pStyle w:val="0"/>
        <w:spacing w:before="200" w:line-rule="auto"/>
        <w:ind w:firstLine="540"/>
        <w:jc w:val="both"/>
      </w:pPr>
      <w:r>
        <w:rPr>
          <w:sz w:val="20"/>
        </w:rPr>
        <w:t xml:space="preserve">13.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6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6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установление для сельскохозяйственных товаропроизводителей значений планового объема производства сельскохозяйственной продукции на 3 года на землях, на которых реализован проект по культуртехническим мероприятиям и мероприятиям химической мелиорации, и принятие получателем субсидии обязательств по их достижению;</w:t>
      </w:r>
    </w:p>
    <w:p>
      <w:pPr>
        <w:pStyle w:val="0"/>
        <w:spacing w:before="200" w:line-rule="auto"/>
        <w:ind w:firstLine="540"/>
        <w:jc w:val="both"/>
      </w:pPr>
      <w:r>
        <w:rPr>
          <w:sz w:val="20"/>
        </w:rPr>
        <w:t xml:space="preserve">установление для научных и образовательных организаций значений планового объема посевов (посадок) сельскохозяйственных растений на 3 года на землях, на которых реализован проект по культуртехническим мероприятиям и мероприятиям химической мелиорации и принятие получателем субсидии обязательств по их достижению.</w:t>
      </w:r>
    </w:p>
    <w:p>
      <w:pPr>
        <w:pStyle w:val="0"/>
        <w:spacing w:before="200" w:line-rule="auto"/>
        <w:ind w:firstLine="540"/>
        <w:jc w:val="both"/>
      </w:pPr>
      <w:r>
        <w:rPr>
          <w:sz w:val="20"/>
        </w:rPr>
        <w:t xml:space="preserve">14.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w:t>
      </w:r>
    </w:p>
    <w:p>
      <w:pPr>
        <w:pStyle w:val="0"/>
        <w:spacing w:before="200" w:line-rule="auto"/>
        <w:ind w:firstLine="540"/>
        <w:jc w:val="both"/>
      </w:pPr>
      <w:r>
        <w:rPr>
          <w:sz w:val="20"/>
        </w:rPr>
        <w:t xml:space="preserve">15.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72"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16. В случае наличия не распределенных по результатам отбора остатков бюджетных ассигнований или увеличения направляемых на цели, указанные в </w:t>
      </w:r>
      <w:hyperlink w:history="0" w:anchor="P300" w:tooltip="3. Субсидии предоставляются в целя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
        <w:r>
          <w:rPr>
            <w:sz w:val="20"/>
            <w:color w:val="0000ff"/>
          </w:rPr>
          <w:t xml:space="preserve">пункте 3</w:t>
        </w:r>
      </w:hyperlink>
      <w:r>
        <w:rPr>
          <w:sz w:val="20"/>
        </w:rPr>
        <w:t xml:space="preserve"> настоящих Правил,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не позднее 15 ноября текущего финансового года.</w:t>
      </w:r>
    </w:p>
    <w:bookmarkStart w:id="401" w:name="P401"/>
    <w:bookmarkEnd w:id="401"/>
    <w:p>
      <w:pPr>
        <w:pStyle w:val="0"/>
        <w:spacing w:before="200" w:line-rule="auto"/>
        <w:ind w:firstLine="540"/>
        <w:jc w:val="both"/>
      </w:pPr>
      <w:r>
        <w:rPr>
          <w:sz w:val="20"/>
        </w:rPr>
        <w:t xml:space="preserve">17. Направлениями затрат, на возмещение которых предоставляется субсидия, являются расходы на:</w:t>
      </w:r>
    </w:p>
    <w:p>
      <w:pPr>
        <w:pStyle w:val="0"/>
        <w:spacing w:before="200" w:line-rule="auto"/>
        <w:ind w:firstLine="540"/>
        <w:jc w:val="both"/>
      </w:pPr>
      <w:r>
        <w:rPr>
          <w:sz w:val="20"/>
        </w:rPr>
        <w:t xml:space="preserve">разработку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w:t>
      </w:r>
    </w:p>
    <w:p>
      <w:pPr>
        <w:pStyle w:val="0"/>
        <w:spacing w:before="200" w:line-rule="auto"/>
        <w:ind w:firstLine="540"/>
        <w:jc w:val="both"/>
      </w:pPr>
      <w:r>
        <w:rPr>
          <w:sz w:val="20"/>
        </w:rPr>
        <w:t xml:space="preserve">приобретение оборудования и материалов,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pPr>
        <w:pStyle w:val="0"/>
        <w:spacing w:before="200" w:line-rule="auto"/>
        <w:ind w:firstLine="540"/>
        <w:jc w:val="both"/>
      </w:pPr>
      <w:r>
        <w:rPr>
          <w:sz w:val="20"/>
        </w:rPr>
        <w:t xml:space="preserve">заготовку, приобретение и транспортировку семян и посадочного материала;</w:t>
      </w:r>
    </w:p>
    <w:p>
      <w:pPr>
        <w:pStyle w:val="0"/>
        <w:spacing w:before="200" w:line-rule="auto"/>
        <w:ind w:firstLine="540"/>
        <w:jc w:val="both"/>
      </w:pPr>
      <w:r>
        <w:rPr>
          <w:sz w:val="20"/>
        </w:rPr>
        <w:t xml:space="preserve">оплату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оплату услуг сторонних организаций;</w:t>
      </w:r>
    </w:p>
    <w:p>
      <w:pPr>
        <w:pStyle w:val="0"/>
        <w:spacing w:before="200" w:line-rule="auto"/>
        <w:ind w:firstLine="540"/>
        <w:jc w:val="both"/>
      </w:pPr>
      <w:r>
        <w:rPr>
          <w:sz w:val="20"/>
        </w:rPr>
        <w:t xml:space="preserve">оплату по договорам оказания услуг и выполнения работ;</w:t>
      </w:r>
    </w:p>
    <w:p>
      <w:pPr>
        <w:pStyle w:val="0"/>
        <w:spacing w:before="200" w:line-rule="auto"/>
        <w:ind w:firstLine="540"/>
        <w:jc w:val="both"/>
      </w:pPr>
      <w:r>
        <w:rPr>
          <w:sz w:val="20"/>
        </w:rPr>
        <w:t xml:space="preserve">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w:t>
      </w:r>
    </w:p>
    <w:p>
      <w:pPr>
        <w:pStyle w:val="0"/>
        <w:spacing w:before="200" w:line-rule="auto"/>
        <w:ind w:firstLine="540"/>
        <w:jc w:val="both"/>
      </w:pPr>
      <w:r>
        <w:rPr>
          <w:sz w:val="20"/>
        </w:rPr>
        <w:t xml:space="preserve">18. Результатом предоставления субсидии является обеспечение получателем в срок до 31 декабря года предоставления субсидии в рамках реализации мероприятий:</w:t>
      </w:r>
    </w:p>
    <w:p>
      <w:pPr>
        <w:pStyle w:val="0"/>
        <w:spacing w:before="200" w:line-rule="auto"/>
        <w:ind w:firstLine="540"/>
        <w:jc w:val="both"/>
      </w:pPr>
      <w:r>
        <w:rPr>
          <w:sz w:val="20"/>
        </w:rPr>
        <w:t xml:space="preserve">площади сельскохозяйственных угодий, вовлеченных в оборот за счет проведения культуртехнических мероприятий (га);</w:t>
      </w:r>
    </w:p>
    <w:p>
      <w:pPr>
        <w:pStyle w:val="0"/>
        <w:spacing w:before="200" w:line-rule="auto"/>
        <w:ind w:firstLine="540"/>
        <w:jc w:val="both"/>
      </w:pPr>
      <w:r>
        <w:rPr>
          <w:sz w:val="20"/>
        </w:rPr>
        <w:t xml:space="preserve">площади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фитомелиоративных мероприятий (га);</w:t>
      </w:r>
    </w:p>
    <w:p>
      <w:pPr>
        <w:pStyle w:val="0"/>
        <w:spacing w:before="200" w:line-rule="auto"/>
        <w:ind w:firstLine="540"/>
        <w:jc w:val="both"/>
      </w:pPr>
      <w:r>
        <w:rPr>
          <w:sz w:val="20"/>
        </w:rPr>
        <w:t xml:space="preserve">площади пашни, на которой реализованы мероприятия по химической мелиорации земель (га);</w:t>
      </w:r>
    </w:p>
    <w:p>
      <w:pPr>
        <w:pStyle w:val="0"/>
        <w:spacing w:before="200" w:line-rule="auto"/>
        <w:ind w:firstLine="540"/>
        <w:jc w:val="both"/>
      </w:pPr>
      <w:r>
        <w:rPr>
          <w:sz w:val="20"/>
        </w:rPr>
        <w:t xml:space="preserve">для получателей, участвующих в реализации мероприятий в рамках регионального проекта "Экспорт продукции АПК", - площади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(га).</w:t>
      </w:r>
    </w:p>
    <w:p>
      <w:pPr>
        <w:pStyle w:val="0"/>
        <w:spacing w:before="200" w:line-rule="auto"/>
        <w:ind w:firstLine="540"/>
        <w:jc w:val="both"/>
      </w:pPr>
      <w:r>
        <w:rPr>
          <w:sz w:val="20"/>
        </w:rPr>
        <w:t xml:space="preserve">Значение результата предоставления субсидии и плановых объемов производства или посевов (посадок) сельскохозяйственных растений устанавливается Министерством в соглашении.</w:t>
      </w:r>
    </w:p>
    <w:p>
      <w:pPr>
        <w:pStyle w:val="0"/>
        <w:spacing w:before="200" w:line-rule="auto"/>
        <w:ind w:firstLine="540"/>
        <w:jc w:val="both"/>
      </w:pPr>
      <w:r>
        <w:rPr>
          <w:sz w:val="20"/>
        </w:rPr>
        <w:t xml:space="preserve">19.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422" w:name="P422"/>
    <w:bookmarkEnd w:id="422"/>
    <w:p>
      <w:pPr>
        <w:pStyle w:val="0"/>
        <w:ind w:firstLine="540"/>
        <w:jc w:val="both"/>
      </w:pPr>
      <w:r>
        <w:rPr>
          <w:sz w:val="20"/>
        </w:rPr>
        <w:t xml:space="preserve">20. 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7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74"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75"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которые представляют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7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предоставления субсидии на отчетную дату, отраженного в отчете, представленном в соответствии с </w:t>
      </w:r>
      <w:hyperlink w:history="0" w:anchor="P422" w:tooltip="20. 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в целях оказания государственной поддержки в соответст...">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По мероприятиям, указанным в </w:t>
      </w:r>
      <w:hyperlink w:history="0" w:anchor="P301" w:tooltip="а) культуртехнических мероприятий на выбывших сельскохозяйственных угодьях, вовлекаемых в сельскохозяйственный оборот, в том числе:">
        <w:r>
          <w:rPr>
            <w:sz w:val="20"/>
            <w:color w:val="0000ff"/>
          </w:rPr>
          <w:t xml:space="preserve">подпункте "а"</w:t>
        </w:r>
      </w:hyperlink>
      <w:r>
        <w:rPr>
          <w:sz w:val="20"/>
        </w:rPr>
        <w:t xml:space="preserve"> и </w:t>
      </w:r>
      <w:hyperlink w:history="0" w:anchor="P316" w:tooltip="г) мероприятий по химической мелиорации земель, включая мероприятия в области известкования кислых почв на пашне, мероприятий в области фосфоритования почв и гипсования почв, в том числе:">
        <w:r>
          <w:rPr>
            <w:sz w:val="20"/>
            <w:color w:val="0000ff"/>
          </w:rPr>
          <w:t xml:space="preserve">"г" пункта 3</w:t>
        </w:r>
      </w:hyperlink>
      <w:r>
        <w:rPr>
          <w:sz w:val="20"/>
        </w:rPr>
        <w:t xml:space="preserve"> настоящих Правил, 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установленного в соглашении, сумма субсидии подлежит возврату из расчета 1 процент размера полученной субсидии за каждый процентный пункт невыполнения получателем субсидии планового объема производства сельскохозяйственной продукции за 3 года или объема посева (посадок) сельскохозяйственных растений за 3 года, установленного соглашением.</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(С</w:t>
      </w:r>
      <w:r>
        <w:rPr>
          <w:sz w:val="20"/>
          <w:vertAlign w:val="subscript"/>
        </w:rPr>
        <w:t xml:space="preserve">в</w:t>
      </w:r>
      <w:r>
        <w:rPr>
          <w:sz w:val="20"/>
        </w:rPr>
        <w:t xml:space="preserve">) 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pPr>
        <w:pStyle w:val="0"/>
        <w:jc w:val="both"/>
      </w:pPr>
      <w:r>
        <w:rPr>
          <w:sz w:val="20"/>
        </w:rPr>
      </w:r>
    </w:p>
    <w:p>
      <w:pPr>
        <w:pStyle w:val="0"/>
        <w:jc w:val="center"/>
      </w:pPr>
      <w:r>
        <w:rPr>
          <w:position w:val="-21"/>
        </w:rPr>
        <w:drawing>
          <wp:inline distT="0" distB="0" distL="0" distR="0">
            <wp:extent cx="10287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Н - процент недостижения планового объема производства сельскохозяйственной продукции или объема посева (посадок) сельскохозяйственных растений, рассчитываемый по формуле:</w:t>
      </w:r>
    </w:p>
    <w:p>
      <w:pPr>
        <w:pStyle w:val="0"/>
        <w:jc w:val="both"/>
      </w:pPr>
      <w:r>
        <w:rPr>
          <w:sz w:val="20"/>
        </w:rPr>
      </w:r>
    </w:p>
    <w:p>
      <w:pPr>
        <w:pStyle w:val="0"/>
        <w:jc w:val="center"/>
      </w:pPr>
      <w:r>
        <w:rPr>
          <w:position w:val="-21"/>
        </w:rPr>
        <w:drawing>
          <wp:inline distT="0" distB="0" distL="0" distR="0">
            <wp:extent cx="14478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 объеме посева (посадок) сельскох. Министерство сельского хозяйства и продовольствия Республики Дагестан (далее - Министерство) хозяйственных растений на землях, на которых реализован проект мелиорации;</w:t>
      </w:r>
    </w:p>
    <w:p>
      <w:pPr>
        <w:pStyle w:val="0"/>
        <w:spacing w:before="200" w:line-rule="auto"/>
        <w:ind w:firstLine="540"/>
        <w:jc w:val="both"/>
      </w:pPr>
      <w:r>
        <w:rPr>
          <w:sz w:val="20"/>
        </w:rPr>
        <w:t xml:space="preserve">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и (или) планового объема производства сельскохозяйственной продукции или объема посева (посадок) сельскохозяйственных растений является наступление обстоятельств непреодолимой силы, препятствующих достижению результата предоставления субсидии и показателей,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субсидий, является система "Электронный бюджет" (</w:t>
      </w:r>
      <w:hyperlink w:history="0" r:id="rId78">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29.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329" w:tooltip="8.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488"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329" w:tooltip="8. Участник отбора должен соответствовать следующим требованиям:">
        <w:r>
          <w:rPr>
            <w:sz w:val="20"/>
            <w:color w:val="0000ff"/>
          </w:rPr>
          <w:t xml:space="preserve">пункте 8</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330" w:tooltip="а) по состоянию на дату не ранее чем за 30 календарных дней до даты подачи заявки на участие в отборе:">
        <w:r>
          <w:rPr>
            <w:sz w:val="20"/>
            <w:color w:val="0000ff"/>
          </w:rPr>
          <w:t xml:space="preserve">подпунктах "а"</w:t>
        </w:r>
      </w:hyperlink>
      <w:r>
        <w:rPr>
          <w:sz w:val="20"/>
        </w:rPr>
        <w:t xml:space="preserve"> и </w:t>
      </w:r>
      <w:hyperlink w:history="0" w:anchor="P340" w:tooltip="б) осуществление производственной деятельности и постановка на налоговый учет на территории Республики Дагестан;">
        <w:r>
          <w:rPr>
            <w:sz w:val="20"/>
            <w:color w:val="0000ff"/>
          </w:rPr>
          <w:t xml:space="preserve">"б" пункта 8</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31. Для проведения отбора получателей субсидий Министерство размещает на едином портале объявление о проведении отбора на предоставление субсидий на возмещение части затрат на гидромелиоративные мероприятия не позднее 15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 в сети "Интернет";</w:t>
      </w:r>
    </w:p>
    <w:p>
      <w:pPr>
        <w:pStyle w:val="0"/>
        <w:spacing w:before="200" w:line-rule="auto"/>
        <w:ind w:firstLine="540"/>
        <w:jc w:val="both"/>
      </w:pPr>
      <w:r>
        <w:rPr>
          <w:sz w:val="20"/>
        </w:rPr>
        <w:t xml:space="preserve">требования к участникам отбора в соответствии с </w:t>
      </w:r>
      <w:hyperlink w:history="0" w:anchor="P329"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525" w:tooltip="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39</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329" w:tooltip="8.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условиям, установленным настоящими Правилами.</w:t>
      </w:r>
    </w:p>
    <w:bookmarkStart w:id="488" w:name="P488"/>
    <w:bookmarkEnd w:id="488"/>
    <w:p>
      <w:pPr>
        <w:pStyle w:val="0"/>
        <w:spacing w:before="200" w:line-rule="auto"/>
        <w:ind w:firstLine="540"/>
        <w:jc w:val="both"/>
      </w:pPr>
      <w:r>
        <w:rPr>
          <w:sz w:val="20"/>
        </w:rPr>
        <w:t xml:space="preserve">34. Субсидии предоставляются следующим категориям получателей субсидий:</w:t>
      </w:r>
    </w:p>
    <w:bookmarkStart w:id="489" w:name="P489"/>
    <w:bookmarkEnd w:id="489"/>
    <w:p>
      <w:pPr>
        <w:pStyle w:val="0"/>
        <w:spacing w:before="200" w:line-rule="auto"/>
        <w:ind w:firstLine="540"/>
        <w:jc w:val="both"/>
      </w:pPr>
      <w:r>
        <w:rPr>
          <w:sz w:val="20"/>
        </w:rPr>
        <w:t xml:space="preserve">а) сельскохозяйственным товаропроизводителям Республики Дагестан, признаваемым таковыми в соответствии со </w:t>
      </w:r>
      <w:hyperlink w:history="0" r:id="rId79"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w:t>
      </w:r>
    </w:p>
    <w:p>
      <w:pPr>
        <w:pStyle w:val="0"/>
        <w:spacing w:before="200" w:line-rule="auto"/>
        <w:ind w:firstLine="540"/>
        <w:jc w:val="both"/>
      </w:pPr>
      <w:r>
        <w:rPr>
          <w:sz w:val="20"/>
        </w:rPr>
        <w:t xml:space="preserve">б) научным и образовательным организациям.</w:t>
      </w:r>
    </w:p>
    <w:bookmarkStart w:id="491" w:name="P491"/>
    <w:bookmarkEnd w:id="491"/>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347" w:tooltip="10.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10</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500" w:name="P500"/>
    <w:bookmarkEnd w:id="500"/>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w:t>
      </w:r>
    </w:p>
    <w:p>
      <w:pPr>
        <w:pStyle w:val="0"/>
        <w:spacing w:before="200" w:line-rule="auto"/>
        <w:ind w:firstLine="540"/>
        <w:jc w:val="both"/>
      </w:pPr>
      <w:r>
        <w:rPr>
          <w:sz w:val="20"/>
        </w:rPr>
        <w:t xml:space="preserve">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8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наименование должности);</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37.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491"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523" w:name="P523"/>
    <w:bookmarkEnd w:id="523"/>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523"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о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525" w:name="P525"/>
    <w:bookmarkEnd w:id="525"/>
    <w:p>
      <w:pPr>
        <w:pStyle w:val="0"/>
        <w:spacing w:before="200" w:line-rule="auto"/>
        <w:ind w:firstLine="540"/>
        <w:jc w:val="both"/>
      </w:pPr>
      <w:r>
        <w:rPr>
          <w:sz w:val="20"/>
        </w:rPr>
        <w:t xml:space="preserve">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40 настоящих Правил.</w:t>
      </w:r>
    </w:p>
    <w:p>
      <w:pPr>
        <w:pStyle w:val="0"/>
        <w:spacing w:before="200" w:line-rule="auto"/>
        <w:ind w:firstLine="540"/>
        <w:jc w:val="both"/>
      </w:pPr>
      <w:r>
        <w:rPr>
          <w:sz w:val="20"/>
        </w:rPr>
        <w:t xml:space="preserve">40.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329" w:tooltip="8.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488"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pPr>
        <w:pStyle w:val="0"/>
        <w:spacing w:before="200" w:line-rule="auto"/>
        <w:ind w:firstLine="540"/>
        <w:jc w:val="both"/>
      </w:pPr>
      <w:r>
        <w:rPr>
          <w:sz w:val="20"/>
        </w:rPr>
        <w:t xml:space="preserve">43.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а также информацию о количестве поступивших и рассмотренных заявок.</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spacing w:before="200" w:line-rule="auto"/>
        <w:ind w:firstLine="540"/>
        <w:jc w:val="both"/>
      </w:pPr>
      <w:r>
        <w:rPr>
          <w:sz w:val="20"/>
        </w:rPr>
        <w:t xml:space="preserve">44. Протокол подведения итогов отбора (документ об итогах проведения отбора) на основании результатов определения победителя (победителей) отбора составляется в течение 15 рабочих дней со дня окончания срока приема заявок,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bookmarkStart w:id="549" w:name="P549"/>
    <w:bookmarkEnd w:id="549"/>
    <w:p>
      <w:pPr>
        <w:pStyle w:val="0"/>
        <w:spacing w:before="200" w:line-rule="auto"/>
        <w:ind w:firstLine="540"/>
        <w:jc w:val="both"/>
      </w:pPr>
      <w:r>
        <w:rPr>
          <w:sz w:val="20"/>
        </w:rPr>
        <w:t xml:space="preserve">45.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549" w:tooltip="45.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46. По результатам отбора получателей субсидий с победителем (победителями) отбора получателей субсидий заключается соглашение.</w:t>
      </w:r>
    </w:p>
    <w:bookmarkStart w:id="556" w:name="P556"/>
    <w:bookmarkEnd w:id="556"/>
    <w:p>
      <w:pPr>
        <w:pStyle w:val="0"/>
        <w:spacing w:before="200" w:line-rule="auto"/>
        <w:ind w:firstLine="540"/>
        <w:jc w:val="both"/>
      </w:pPr>
      <w:r>
        <w:rPr>
          <w:sz w:val="20"/>
        </w:rPr>
        <w:t xml:space="preserve">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556" w:tooltip="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27 апреля 2024 г. N 113</w:t>
      </w:r>
    </w:p>
    <w:p>
      <w:pPr>
        <w:pStyle w:val="0"/>
        <w:jc w:val="both"/>
      </w:pPr>
      <w:r>
        <w:rPr>
          <w:sz w:val="20"/>
        </w:rPr>
      </w:r>
    </w:p>
    <w:bookmarkStart w:id="569" w:name="P569"/>
    <w:bookmarkEnd w:id="569"/>
    <w:p>
      <w:pPr>
        <w:pStyle w:val="2"/>
        <w:jc w:val="center"/>
      </w:pPr>
      <w:r>
        <w:rPr>
          <w:sz w:val="20"/>
        </w:rPr>
        <w:t xml:space="preserve">МЕТОДИКА</w:t>
      </w:r>
    </w:p>
    <w:p>
      <w:pPr>
        <w:pStyle w:val="2"/>
        <w:jc w:val="center"/>
      </w:pPr>
      <w:r>
        <w:rPr>
          <w:sz w:val="20"/>
        </w:rPr>
        <w:t xml:space="preserve">ОЦЕНКИ ДОСТИЖЕНИЯ ПОЛУЧАТЕЛЕМ СУБСИДИИ ПЛАНОВОГО</w:t>
      </w:r>
    </w:p>
    <w:p>
      <w:pPr>
        <w:pStyle w:val="2"/>
        <w:jc w:val="center"/>
      </w:pPr>
      <w:r>
        <w:rPr>
          <w:sz w:val="20"/>
        </w:rPr>
        <w:t xml:space="preserve">ОБЪЕМА ПРОИЗВОДСТВА СЕЛЬСКОХОЗЯЙСТВЕННОЙ ПРОДУКЦИИ</w:t>
      </w:r>
    </w:p>
    <w:p>
      <w:pPr>
        <w:pStyle w:val="2"/>
        <w:jc w:val="center"/>
      </w:pPr>
      <w:r>
        <w:rPr>
          <w:sz w:val="20"/>
        </w:rPr>
        <w:t xml:space="preserve">И (ИЛИ) ПЛАНОВОГО ОБЪЕМА ПОСЕВОВ (ПОСАДОК)</w:t>
      </w:r>
    </w:p>
    <w:p>
      <w:pPr>
        <w:pStyle w:val="2"/>
        <w:jc w:val="center"/>
      </w:pPr>
      <w:r>
        <w:rPr>
          <w:sz w:val="20"/>
        </w:rPr>
        <w:t xml:space="preserve">СЕЛЬСКОХОЗЯЙСТВЕННЫХ РАСТЕНИЙ ЗА 3 ГОДА НА ЗЕМЛЯХ,</w:t>
      </w:r>
    </w:p>
    <w:p>
      <w:pPr>
        <w:pStyle w:val="2"/>
        <w:jc w:val="center"/>
      </w:pPr>
      <w:r>
        <w:rPr>
          <w:sz w:val="20"/>
        </w:rPr>
        <w:t xml:space="preserve">НА КОТОРЫХ РЕАЛИЗОВАН ПРОЕКТ МЕЛИОРАЦИИ,</w:t>
      </w:r>
    </w:p>
    <w:p>
      <w:pPr>
        <w:pStyle w:val="2"/>
        <w:jc w:val="center"/>
      </w:pPr>
      <w:r>
        <w:rPr>
          <w:sz w:val="20"/>
        </w:rPr>
        <w:t xml:space="preserve">А ТАКЖЕ МЕРЫ ОТВЕТСТВЕННОСТИ ПОЛУЧАТЕЛЕЙ</w:t>
      </w:r>
    </w:p>
    <w:p>
      <w:pPr>
        <w:pStyle w:val="2"/>
        <w:jc w:val="center"/>
      </w:pPr>
      <w:r>
        <w:rPr>
          <w:sz w:val="20"/>
        </w:rPr>
        <w:t xml:space="preserve">СУБСИДИИ ЗА НЕСОБЛЮДЕНИЕ ДАННЫХ ТРЕБОВАНИЙ</w:t>
      </w:r>
    </w:p>
    <w:p>
      <w:pPr>
        <w:pStyle w:val="0"/>
        <w:jc w:val="both"/>
      </w:pPr>
      <w:r>
        <w:rPr>
          <w:sz w:val="20"/>
        </w:rPr>
      </w:r>
    </w:p>
    <w:p>
      <w:pPr>
        <w:pStyle w:val="0"/>
        <w:ind w:firstLine="540"/>
        <w:jc w:val="both"/>
      </w:pPr>
      <w:r>
        <w:rPr>
          <w:sz w:val="20"/>
        </w:rPr>
        <w:t xml:space="preserve">1. Настоящая Методика определяет порядок оценки достижения получателем субсидии планового объема производства сельскохозяйственной продукции и (или) планового объема посевов (посадок) сельскохозяйственных растений за 3 года на землях, на которых реализован проект мелиорации, по гидромелиоративным, культуртехническим мероприятиям и мероприятиям по химической мелиорации земель, а также меры ответственности получателей субсидии за несоблюдение данных требований.</w:t>
      </w:r>
    </w:p>
    <w:p>
      <w:pPr>
        <w:pStyle w:val="0"/>
        <w:spacing w:before="200" w:line-rule="auto"/>
        <w:ind w:firstLine="540"/>
        <w:jc w:val="both"/>
      </w:pPr>
      <w:r>
        <w:rPr>
          <w:sz w:val="20"/>
        </w:rPr>
        <w:t xml:space="preserve">2. Для целей настоящей Методики используются следующие понятия:</w:t>
      </w:r>
    </w:p>
    <w:p>
      <w:pPr>
        <w:pStyle w:val="0"/>
        <w:spacing w:before="200" w:line-rule="auto"/>
        <w:ind w:firstLine="540"/>
        <w:jc w:val="both"/>
      </w:pPr>
      <w:r>
        <w:rPr>
          <w:sz w:val="20"/>
        </w:rPr>
        <w:t xml:space="preserve">объем производства сельскохозяйственной продукции - валовый сбор урожая в тоннах, полученный на мелиоративных площадях, введенных в эксплуатацию в соответствии с проектом мелиорации;</w:t>
      </w:r>
    </w:p>
    <w:p>
      <w:pPr>
        <w:pStyle w:val="0"/>
        <w:spacing w:before="200" w:line-rule="auto"/>
        <w:ind w:firstLine="540"/>
        <w:jc w:val="both"/>
      </w:pPr>
      <w:r>
        <w:rPr>
          <w:sz w:val="20"/>
        </w:rPr>
        <w:t xml:space="preserve">объем посевов (посадок) сельскохозяйственных растений - площадь посевов и посадок сельскохозяйственных растений.</w:t>
      </w:r>
    </w:p>
    <w:bookmarkStart w:id="582" w:name="P582"/>
    <w:bookmarkEnd w:id="582"/>
    <w:p>
      <w:pPr>
        <w:pStyle w:val="0"/>
        <w:spacing w:before="200" w:line-rule="auto"/>
        <w:ind w:firstLine="540"/>
        <w:jc w:val="both"/>
      </w:pPr>
      <w:r>
        <w:rPr>
          <w:sz w:val="20"/>
        </w:rPr>
        <w:t xml:space="preserve">3. При проведении оценки достижения получателем субсидии планового объема производства сельскохозяйственной продукции или планового объема посевов (посадок) сельскохозяйственных растений используются следующие исходные данные:</w:t>
      </w:r>
    </w:p>
    <w:p>
      <w:pPr>
        <w:pStyle w:val="0"/>
        <w:spacing w:before="200" w:line-rule="auto"/>
        <w:ind w:firstLine="540"/>
        <w:jc w:val="both"/>
      </w:pPr>
      <w:r>
        <w:rPr>
          <w:sz w:val="20"/>
        </w:rPr>
        <w:t xml:space="preserve">а) для сельскохозяйственных товаропроизводителей:</w:t>
      </w:r>
    </w:p>
    <w:p>
      <w:pPr>
        <w:pStyle w:val="0"/>
        <w:spacing w:before="200" w:line-rule="auto"/>
        <w:ind w:firstLine="540"/>
        <w:jc w:val="both"/>
      </w:pPr>
      <w:r>
        <w:rPr>
          <w:sz w:val="20"/>
        </w:rPr>
        <w:t xml:space="preserve">плановый объем производства сельскохозяйственной продукции, установленный соглашением о предоставлении субсидии, заключенным между Министерством сельского хозяйства и продовольствия Республики Дагестан (далее - Министерство) и получателем субсидии;</w:t>
      </w:r>
    </w:p>
    <w:p>
      <w:pPr>
        <w:pStyle w:val="0"/>
        <w:spacing w:before="200" w:line-rule="auto"/>
        <w:ind w:firstLine="540"/>
        <w:jc w:val="both"/>
      </w:pPr>
      <w:r>
        <w:rPr>
          <w:sz w:val="20"/>
        </w:rPr>
        <w:t xml:space="preserve">объем производства сельскохозяйственной продукции в соответствии с предоставленным получателем субсидии отчетом об объеме производства сельскохозяйственной продукции по следующей форме:</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ОТЧЕТ</w:t>
      </w:r>
    </w:p>
    <w:p>
      <w:pPr>
        <w:pStyle w:val="1"/>
        <w:jc w:val="both"/>
      </w:pPr>
      <w:r>
        <w:rPr>
          <w:sz w:val="20"/>
        </w:rPr>
        <w:t xml:space="preserve">           об объеме производства сельскохозяйственной продукции</w:t>
      </w:r>
    </w:p>
    <w:p>
      <w:pPr>
        <w:pStyle w:val="1"/>
        <w:jc w:val="both"/>
      </w:pPr>
      <w:r>
        <w:rPr>
          <w:sz w:val="20"/>
        </w:rPr>
        <w:t xml:space="preserve">            на землях, на которых реализован проект мелиорации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701"/>
        <w:gridCol w:w="1701"/>
        <w:gridCol w:w="1701"/>
        <w:gridCol w:w="1417"/>
      </w:tblGrid>
      <w:tr>
        <w:tc>
          <w:tcPr>
            <w:tcW w:w="567" w:type="dxa"/>
          </w:tcPr>
          <w:p>
            <w:pPr>
              <w:pStyle w:val="0"/>
              <w:jc w:val="center"/>
            </w:pPr>
            <w:r>
              <w:rPr>
                <w:sz w:val="20"/>
              </w:rPr>
              <w:t xml:space="preserve">N п/п</w:t>
            </w:r>
          </w:p>
        </w:tc>
        <w:tc>
          <w:tcPr>
            <w:tcW w:w="1701" w:type="dxa"/>
          </w:tcPr>
          <w:p>
            <w:pPr>
              <w:pStyle w:val="0"/>
              <w:jc w:val="center"/>
            </w:pPr>
            <w:r>
              <w:rPr>
                <w:sz w:val="20"/>
              </w:rPr>
              <w:t xml:space="preserve">Кадастровый номер земельного участка, на котором реализован проект мелиорации</w:t>
            </w:r>
          </w:p>
        </w:tc>
        <w:tc>
          <w:tcPr>
            <w:tcW w:w="1701" w:type="dxa"/>
          </w:tcPr>
          <w:p>
            <w:pPr>
              <w:pStyle w:val="0"/>
              <w:jc w:val="center"/>
            </w:pPr>
            <w:r>
              <w:rPr>
                <w:sz w:val="20"/>
              </w:rPr>
              <w:t xml:space="preserve">Площадь земельного участка, на котором реализован проект мелиорации, га</w:t>
            </w:r>
          </w:p>
        </w:tc>
        <w:tc>
          <w:tcPr>
            <w:tcW w:w="1701" w:type="dxa"/>
          </w:tcPr>
          <w:p>
            <w:pPr>
              <w:pStyle w:val="0"/>
              <w:jc w:val="center"/>
            </w:pPr>
            <w:r>
              <w:rPr>
                <w:sz w:val="20"/>
              </w:rPr>
              <w:t xml:space="preserve">Наименование сельскохозяйственной культуры</w:t>
            </w:r>
          </w:p>
        </w:tc>
        <w:tc>
          <w:tcPr>
            <w:tcW w:w="1701" w:type="dxa"/>
          </w:tcPr>
          <w:p>
            <w:pPr>
              <w:pStyle w:val="0"/>
              <w:jc w:val="center"/>
            </w:pPr>
            <w:r>
              <w:rPr>
                <w:sz w:val="20"/>
              </w:rPr>
              <w:t xml:space="preserve">Посевная площадь сельскохозяйственной культуры, га</w:t>
            </w:r>
          </w:p>
        </w:tc>
        <w:tc>
          <w:tcPr>
            <w:tcW w:w="1417" w:type="dxa"/>
          </w:tcPr>
          <w:p>
            <w:pPr>
              <w:pStyle w:val="0"/>
              <w:jc w:val="center"/>
            </w:pPr>
            <w:r>
              <w:rPr>
                <w:sz w:val="20"/>
              </w:rPr>
              <w:t xml:space="preserve">Валовой сбор урожая, тонн</w:t>
            </w:r>
          </w:p>
        </w:tc>
      </w:tr>
      <w:tr>
        <w:tc>
          <w:tcPr>
            <w:tcW w:w="567"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jc w:val="center"/>
            </w:pPr>
            <w:r>
              <w:rPr>
                <w:sz w:val="20"/>
              </w:rPr>
              <w:t xml:space="preserve">3</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c>
          <w:tcPr>
            <w:tcW w:w="1417" w:type="dxa"/>
          </w:tcPr>
          <w:p>
            <w:pPr>
              <w:pStyle w:val="0"/>
              <w:jc w:val="center"/>
            </w:pPr>
            <w:r>
              <w:rPr>
                <w:sz w:val="20"/>
              </w:rPr>
              <w:t xml:space="preserve">6</w:t>
            </w:r>
          </w:p>
        </w:tc>
      </w:tr>
      <w:tr>
        <w:tc>
          <w:tcPr>
            <w:tcW w:w="56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417"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417" w:type="dxa"/>
          </w:tcPr>
          <w:p>
            <w:pPr>
              <w:pStyle w:val="0"/>
            </w:pPr>
            <w:r>
              <w:rPr>
                <w:sz w:val="20"/>
              </w:rPr>
            </w:r>
          </w:p>
        </w:tc>
      </w:tr>
    </w:tbl>
    <w:p>
      <w:pPr>
        <w:pStyle w:val="0"/>
        <w:jc w:val="both"/>
      </w:pPr>
      <w:r>
        <w:rPr>
          <w:sz w:val="20"/>
        </w:rPr>
      </w:r>
    </w:p>
    <w:p>
      <w:pPr>
        <w:pStyle w:val="1"/>
        <w:jc w:val="both"/>
      </w:pPr>
      <w:r>
        <w:rPr>
          <w:sz w:val="20"/>
        </w:rPr>
        <w:t xml:space="preserve">    Руководитель</w:t>
      </w:r>
    </w:p>
    <w:p>
      <w:pPr>
        <w:pStyle w:val="1"/>
        <w:jc w:val="both"/>
      </w:pPr>
      <w:r>
        <w:rPr>
          <w:sz w:val="20"/>
        </w:rPr>
        <w:t xml:space="preserve">                ___________________   _____________________________________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 "___" ____________ 20__ г.                                       ;</w:t>
      </w:r>
    </w:p>
    <w:p>
      <w:pPr>
        <w:pStyle w:val="0"/>
        <w:jc w:val="both"/>
      </w:pPr>
      <w:r>
        <w:rPr>
          <w:sz w:val="20"/>
        </w:rPr>
      </w:r>
    </w:p>
    <w:p>
      <w:pPr>
        <w:pStyle w:val="0"/>
        <w:ind w:firstLine="540"/>
        <w:jc w:val="both"/>
      </w:pPr>
      <w:r>
        <w:rPr>
          <w:sz w:val="20"/>
        </w:rPr>
        <w:t xml:space="preserve">б) для научных и образовательных организаций:</w:t>
      </w:r>
    </w:p>
    <w:p>
      <w:pPr>
        <w:pStyle w:val="0"/>
        <w:spacing w:before="200" w:line-rule="auto"/>
        <w:ind w:firstLine="540"/>
        <w:jc w:val="both"/>
      </w:pPr>
      <w:r>
        <w:rPr>
          <w:sz w:val="20"/>
        </w:rPr>
        <w:t xml:space="preserve">плановый объем посевов (посадок) сельскохозяйственных растений, установленный соглашением о предоставлении субсидии, заключенным между Министерством и получателем субсидии;</w:t>
      </w:r>
    </w:p>
    <w:p>
      <w:pPr>
        <w:pStyle w:val="0"/>
        <w:spacing w:before="200" w:line-rule="auto"/>
        <w:ind w:firstLine="540"/>
        <w:jc w:val="both"/>
      </w:pPr>
      <w:r>
        <w:rPr>
          <w:sz w:val="20"/>
        </w:rPr>
        <w:t xml:space="preserve">объем посевов (посадок) сельскохозяйственных растений в соответствии с представленным получателем субсидии отчетом об объеме посевов (посадок) сельскохозяйственных растений по следующей форме:</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ОТЧЕТ</w:t>
      </w:r>
    </w:p>
    <w:p>
      <w:pPr>
        <w:pStyle w:val="1"/>
        <w:jc w:val="both"/>
      </w:pPr>
      <w:r>
        <w:rPr>
          <w:sz w:val="20"/>
        </w:rPr>
        <w:t xml:space="preserve">         об объеме посевов (посадок) сельскохозяйственных растений</w:t>
      </w:r>
    </w:p>
    <w:p>
      <w:pPr>
        <w:pStyle w:val="1"/>
        <w:jc w:val="both"/>
      </w:pPr>
      <w:r>
        <w:rPr>
          <w:sz w:val="20"/>
        </w:rPr>
        <w:t xml:space="preserve">            на землях, на которых реализован проект мелиорации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701"/>
        <w:gridCol w:w="1701"/>
        <w:gridCol w:w="1701"/>
        <w:gridCol w:w="1701"/>
      </w:tblGrid>
      <w:tr>
        <w:tc>
          <w:tcPr>
            <w:tcW w:w="562" w:type="dxa"/>
          </w:tcPr>
          <w:p>
            <w:pPr>
              <w:pStyle w:val="0"/>
              <w:jc w:val="center"/>
            </w:pPr>
            <w:r>
              <w:rPr>
                <w:sz w:val="20"/>
              </w:rPr>
              <w:t xml:space="preserve">N п/п</w:t>
            </w:r>
          </w:p>
        </w:tc>
        <w:tc>
          <w:tcPr>
            <w:tcW w:w="1701" w:type="dxa"/>
          </w:tcPr>
          <w:p>
            <w:pPr>
              <w:pStyle w:val="0"/>
              <w:jc w:val="center"/>
            </w:pPr>
            <w:r>
              <w:rPr>
                <w:sz w:val="20"/>
              </w:rPr>
              <w:t xml:space="preserve">Кадастровый номер земельного участка, на котором реализован проект мелиорации</w:t>
            </w:r>
          </w:p>
        </w:tc>
        <w:tc>
          <w:tcPr>
            <w:tcW w:w="1701" w:type="dxa"/>
          </w:tcPr>
          <w:p>
            <w:pPr>
              <w:pStyle w:val="0"/>
              <w:jc w:val="center"/>
            </w:pPr>
            <w:r>
              <w:rPr>
                <w:sz w:val="20"/>
              </w:rPr>
              <w:t xml:space="preserve">Площадь земельного участка, на котором реализован проект мелиорации, га</w:t>
            </w:r>
          </w:p>
        </w:tc>
        <w:tc>
          <w:tcPr>
            <w:tcW w:w="1701" w:type="dxa"/>
          </w:tcPr>
          <w:p>
            <w:pPr>
              <w:pStyle w:val="0"/>
              <w:jc w:val="center"/>
            </w:pPr>
            <w:r>
              <w:rPr>
                <w:sz w:val="20"/>
              </w:rPr>
              <w:t xml:space="preserve">Наименование сельскохозяйственной культуры</w:t>
            </w:r>
          </w:p>
        </w:tc>
        <w:tc>
          <w:tcPr>
            <w:tcW w:w="1701" w:type="dxa"/>
          </w:tcPr>
          <w:p>
            <w:pPr>
              <w:pStyle w:val="0"/>
              <w:jc w:val="center"/>
            </w:pPr>
            <w:r>
              <w:rPr>
                <w:sz w:val="20"/>
              </w:rPr>
              <w:t xml:space="preserve">Посевная площадь сельскохозяйственной культуры, га</w:t>
            </w:r>
          </w:p>
        </w:tc>
      </w:tr>
      <w:tr>
        <w:tc>
          <w:tcPr>
            <w:tcW w:w="562"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jc w:val="center"/>
            </w:pPr>
            <w:r>
              <w:rPr>
                <w:sz w:val="20"/>
              </w:rPr>
              <w:t xml:space="preserve">3</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r>
      <w:tr>
        <w:tc>
          <w:tcPr>
            <w:tcW w:w="562"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r>
      <w:tr>
        <w:tc>
          <w:tcPr>
            <w:tcW w:w="562"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    Руководитель</w:t>
      </w:r>
    </w:p>
    <w:p>
      <w:pPr>
        <w:pStyle w:val="1"/>
        <w:jc w:val="both"/>
      </w:pPr>
      <w:r>
        <w:rPr>
          <w:sz w:val="20"/>
        </w:rPr>
        <w:t xml:space="preserve">                ___________________   _____________________________________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 "___" ____________ 20__ г.                                       .</w:t>
      </w:r>
    </w:p>
    <w:p>
      <w:pPr>
        <w:pStyle w:val="0"/>
        <w:jc w:val="both"/>
      </w:pPr>
      <w:r>
        <w:rPr>
          <w:sz w:val="20"/>
        </w:rPr>
      </w:r>
    </w:p>
    <w:p>
      <w:pPr>
        <w:pStyle w:val="0"/>
        <w:ind w:firstLine="540"/>
        <w:jc w:val="both"/>
      </w:pPr>
      <w:r>
        <w:rPr>
          <w:sz w:val="20"/>
        </w:rPr>
        <w:t xml:space="preserve">4. Получатели субсидии в срок до 1 марта ежегодно в течение 3 лет представляют в Министерство отчет об объеме производства сельскохозяйственной продукции по форме, приведенной в </w:t>
      </w:r>
      <w:hyperlink w:history="0" w:anchor="P582" w:tooltip="3. При проведении оценки достижения получателем субсидии планового объема производства сельскохозяйственной продукции или планового объема посевов (посадок) сельскохозяйственных растений используются следующие исходные данные:">
        <w:r>
          <w:rPr>
            <w:sz w:val="20"/>
            <w:color w:val="0000ff"/>
          </w:rPr>
          <w:t xml:space="preserve">пункте 3</w:t>
        </w:r>
      </w:hyperlink>
      <w:r>
        <w:rPr>
          <w:sz w:val="20"/>
        </w:rPr>
        <w:t xml:space="preserve"> настоящей Методики.</w:t>
      </w:r>
    </w:p>
    <w:p>
      <w:pPr>
        <w:pStyle w:val="0"/>
        <w:spacing w:before="200" w:line-rule="auto"/>
        <w:ind w:firstLine="540"/>
        <w:jc w:val="both"/>
      </w:pPr>
      <w:r>
        <w:rPr>
          <w:sz w:val="20"/>
        </w:rPr>
        <w:t xml:space="preserve">Первым отчетным годом считается год, следующий за годом получения субсидии, а для проектов мелиорации, связанных с выполнением гидромелиоративных мероприятий на площадях под многолетними насаждениями, - год вступления в период товарного плодоношения.</w:t>
      </w:r>
    </w:p>
    <w:p>
      <w:pPr>
        <w:pStyle w:val="0"/>
        <w:spacing w:before="200" w:line-rule="auto"/>
        <w:ind w:firstLine="540"/>
        <w:jc w:val="both"/>
      </w:pPr>
      <w:r>
        <w:rPr>
          <w:sz w:val="20"/>
        </w:rPr>
        <w:t xml:space="preserve">5. Оценка достижения получателем субсидии планового объема производства сельскохозяйственной продукции или планового объема посевов (посадок) сельскохозяйственных растений на землях, на которых реализован проект мелиорации, проводится Министерством за 3 отчетных года.</w:t>
      </w:r>
    </w:p>
    <w:p>
      <w:pPr>
        <w:pStyle w:val="0"/>
        <w:spacing w:before="200" w:line-rule="auto"/>
        <w:ind w:firstLine="540"/>
        <w:jc w:val="both"/>
      </w:pPr>
      <w:r>
        <w:rPr>
          <w:sz w:val="20"/>
        </w:rPr>
        <w:t xml:space="preserve">6. В случае недостижения получателем субсидии планового объема производства сельскохозяйственной продукции или планового объема посевов (посадок) сельскохозяйственных растений, установленного в соглашении, сумма субсидии подлежит возврату из расчета 1 процент размера полученной субсидии за каждый процентный пункт невыполнения получателем субсидии планового объема производства сельскохозяйственной продукции или планового объема посевов (посадок) сельскохозяйственных растений, установленного соглашением.</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(С</w:t>
      </w:r>
      <w:r>
        <w:rPr>
          <w:sz w:val="20"/>
          <w:vertAlign w:val="subscript"/>
        </w:rPr>
        <w:t xml:space="preserve">в</w:t>
      </w:r>
      <w:r>
        <w:rPr>
          <w:sz w:val="20"/>
        </w:rPr>
        <w:t xml:space="preserve">) 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pPr>
        <w:pStyle w:val="0"/>
        <w:jc w:val="both"/>
      </w:pPr>
      <w:r>
        <w:rPr>
          <w:sz w:val="20"/>
        </w:rPr>
      </w:r>
    </w:p>
    <w:p>
      <w:pPr>
        <w:pStyle w:val="0"/>
        <w:jc w:val="center"/>
      </w:pPr>
      <w:r>
        <w:rPr>
          <w:position w:val="-21"/>
        </w:rPr>
        <w:drawing>
          <wp:inline distT="0" distB="0" distL="0" distR="0">
            <wp:extent cx="10287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Н - процент недостижения планового объема производства сельскохозяйственной продукции или объема посева (посадок) сельскохозяйственных растений, рассчитываемый по формуле:</w:t>
      </w:r>
    </w:p>
    <w:p>
      <w:pPr>
        <w:pStyle w:val="0"/>
        <w:jc w:val="both"/>
      </w:pPr>
      <w:r>
        <w:rPr>
          <w:sz w:val="20"/>
        </w:rPr>
      </w:r>
    </w:p>
    <w:p>
      <w:pPr>
        <w:pStyle w:val="0"/>
        <w:jc w:val="center"/>
      </w:pPr>
      <w:r>
        <w:rPr>
          <w:position w:val="-21"/>
        </w:rPr>
        <w:drawing>
          <wp:inline distT="0" distB="0" distL="0" distR="0">
            <wp:extent cx="14478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 объеме посева (посадок) сельскохозяйственных растений на землях, на которых реализован проект мелиорации;</w:t>
      </w:r>
    </w:p>
    <w:p>
      <w:pPr>
        <w:pStyle w:val="0"/>
        <w:spacing w:before="200" w:line-rule="auto"/>
        <w:ind w:firstLine="540"/>
        <w:jc w:val="both"/>
      </w:pPr>
      <w:r>
        <w:rPr>
          <w:sz w:val="20"/>
        </w:rPr>
        <w:t xml:space="preserve">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pPr>
        <w:pStyle w:val="0"/>
        <w:spacing w:before="200" w:line-rule="auto"/>
        <w:ind w:firstLine="540"/>
        <w:jc w:val="both"/>
      </w:pPr>
      <w:r>
        <w:rPr>
          <w:sz w:val="20"/>
        </w:rPr>
        <w:t xml:space="preserve">7. Министерство в течение 30 календарных дней со дня установления факта невыполнения планового объема производства сельскохозяйственной продукции или планового объема посевов (посадок) сельскохозяйственных растений, установленного соглашением,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pPr>
        <w:pStyle w:val="0"/>
        <w:spacing w:before="200" w:line-rule="auto"/>
        <w:ind w:firstLine="540"/>
        <w:jc w:val="both"/>
      </w:pPr>
      <w:r>
        <w:rPr>
          <w:sz w:val="20"/>
        </w:rPr>
        <w:t xml:space="preserve">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затребованной суммы субсидии.</w:t>
      </w:r>
    </w:p>
    <w:p>
      <w:pPr>
        <w:pStyle w:val="0"/>
        <w:spacing w:before="200" w:line-rule="auto"/>
        <w:ind w:firstLine="540"/>
        <w:jc w:val="both"/>
      </w:pPr>
      <w:r>
        <w:rPr>
          <w:sz w:val="20"/>
        </w:rPr>
        <w:t xml:space="preserve">При отказе получателя субсидии произвести возврат затребованной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27.04.2024 N 113</w:t>
            <w:br/>
            <w:t>"Об утверждении Правил предоставления субсидий на возмещение части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774&amp;dst=7167" TargetMode = "External"/>
	<Relationship Id="rId8" Type="http://schemas.openxmlformats.org/officeDocument/2006/relationships/hyperlink" Target="https://login.consultant.ru/link/?req=doc&amp;base=LAW&amp;n=490805" TargetMode = "External"/>
	<Relationship Id="rId9" Type="http://schemas.openxmlformats.org/officeDocument/2006/relationships/hyperlink" Target="https://login.consultant.ru/link/?req=doc&amp;base=LAW&amp;n=466123" TargetMode = "External"/>
	<Relationship Id="rId10" Type="http://schemas.openxmlformats.org/officeDocument/2006/relationships/hyperlink" Target="https://login.consultant.ru/link/?req=doc&amp;base=RLAW346&amp;n=47296" TargetMode = "External"/>
	<Relationship Id="rId11" Type="http://schemas.openxmlformats.org/officeDocument/2006/relationships/hyperlink" Target="https://login.consultant.ru/link/?req=doc&amp;base=RLAW346&amp;n=46299" TargetMode = "External"/>
	<Relationship Id="rId12" Type="http://schemas.openxmlformats.org/officeDocument/2006/relationships/hyperlink" Target="pravo.e-dag.ru" TargetMode = "External"/>
	<Relationship Id="rId13" Type="http://schemas.openxmlformats.org/officeDocument/2006/relationships/hyperlink" Target="https://login.consultant.ru/link/?req=doc&amp;base=RLAW346&amp;n=41203" TargetMode = "External"/>
	<Relationship Id="rId14" Type="http://schemas.openxmlformats.org/officeDocument/2006/relationships/hyperlink" Target="pravo.e-dag.ru" TargetMode = "External"/>
	<Relationship Id="rId15" Type="http://schemas.openxmlformats.org/officeDocument/2006/relationships/hyperlink" Target="https://login.consultant.ru/link/?req=doc&amp;base=RLAW346&amp;n=42768" TargetMode = "External"/>
	<Relationship Id="rId16" Type="http://schemas.openxmlformats.org/officeDocument/2006/relationships/hyperlink" Target="pravo.e-dag.ru" TargetMode = "External"/>
	<Relationship Id="rId17" Type="http://schemas.openxmlformats.org/officeDocument/2006/relationships/hyperlink" Target="https://login.consultant.ru/link/?req=doc&amp;base=RLAW346&amp;n=44581" TargetMode = "External"/>
	<Relationship Id="rId18" Type="http://schemas.openxmlformats.org/officeDocument/2006/relationships/hyperlink" Target="pravo.e-dag.ru" TargetMode = "External"/>
	<Relationship Id="rId19" Type="http://schemas.openxmlformats.org/officeDocument/2006/relationships/hyperlink" Target="https://login.consultant.ru/link/?req=doc&amp;base=RLAW346&amp;n=46290" TargetMode = "External"/>
	<Relationship Id="rId20" Type="http://schemas.openxmlformats.org/officeDocument/2006/relationships/hyperlink" Target="pravo.e-dag.ru" TargetMode = "External"/>
	<Relationship Id="rId21" Type="http://schemas.openxmlformats.org/officeDocument/2006/relationships/hyperlink" Target="https://login.consultant.ru/link/?req=doc&amp;base=LAW&amp;n=466123&amp;dst=100020" TargetMode = "External"/>
	<Relationship Id="rId22" Type="http://schemas.openxmlformats.org/officeDocument/2006/relationships/hyperlink" Target="https://login.consultant.ru/link/?req=doc&amp;base=LAW&amp;n=466123&amp;dst=100020" TargetMode = "External"/>
	<Relationship Id="rId23" Type="http://schemas.openxmlformats.org/officeDocument/2006/relationships/hyperlink" Target="https://login.consultant.ru/link/?req=doc&amp;base=RLAW346&amp;n=47296&amp;dst=24" TargetMode = "External"/>
	<Relationship Id="rId24" Type="http://schemas.openxmlformats.org/officeDocument/2006/relationships/hyperlink" Target="https://login.consultant.ru/link/?req=doc&amp;base=LAW&amp;n=121087&amp;dst=100142" TargetMode = "External"/>
	<Relationship Id="rId25" Type="http://schemas.openxmlformats.org/officeDocument/2006/relationships/hyperlink" Target="https://login.consultant.ru/link/?req=doc&amp;base=LAW&amp;n=465999" TargetMode = "External"/>
	<Relationship Id="rId26" Type="http://schemas.openxmlformats.org/officeDocument/2006/relationships/hyperlink" Target="https://login.consultant.ru/link/?req=doc&amp;base=LAW&amp;n=487024&amp;dst=5769" TargetMode = "External"/>
	<Relationship Id="rId27" Type="http://schemas.openxmlformats.org/officeDocument/2006/relationships/hyperlink" Target="https://login.consultant.ru/link/?req=doc&amp;base=LAW&amp;n=26303&amp;dst=100168" TargetMode = "External"/>
	<Relationship Id="rId28" Type="http://schemas.openxmlformats.org/officeDocument/2006/relationships/hyperlink" Target="https://login.consultant.ru/link/?req=doc&amp;base=LAW&amp;n=26303&amp;dst=100254" TargetMode = "External"/>
	<Relationship Id="rId29" Type="http://schemas.openxmlformats.org/officeDocument/2006/relationships/hyperlink" Target="https://login.consultant.ru/link/?req=doc&amp;base=LAW&amp;n=446639&amp;dst=102177" TargetMode = "External"/>
	<Relationship Id="rId30" Type="http://schemas.openxmlformats.org/officeDocument/2006/relationships/hyperlink" Target="https://login.consultant.ru/link/?req=doc&amp;base=LAW&amp;n=446639&amp;dst=104839" TargetMode = "External"/>
	<Relationship Id="rId31" Type="http://schemas.openxmlformats.org/officeDocument/2006/relationships/hyperlink" Target="https://login.consultant.ru/link/?req=doc&amp;base=LAW&amp;n=446639&amp;dst=111117" TargetMode = "External"/>
	<Relationship Id="rId32" Type="http://schemas.openxmlformats.org/officeDocument/2006/relationships/hyperlink" Target="https://login.consultant.ru/link/?req=doc&amp;base=LAW&amp;n=446639&amp;dst=111967" TargetMode = "External"/>
	<Relationship Id="rId33" Type="http://schemas.openxmlformats.org/officeDocument/2006/relationships/hyperlink" Target="https://login.consultant.ru/link/?req=doc&amp;base=LAW&amp;n=344158&amp;dst=110375" TargetMode = "External"/>
	<Relationship Id="rId34" Type="http://schemas.openxmlformats.org/officeDocument/2006/relationships/hyperlink" Target="www.mcxrd.ru" TargetMode = "External"/>
	<Relationship Id="rId35" Type="http://schemas.openxmlformats.org/officeDocument/2006/relationships/hyperlink" Target="https://login.consultant.ru/link/?req=doc&amp;base=LAW&amp;n=26303&amp;dst=100254" TargetMode = "External"/>
	<Relationship Id="rId36" Type="http://schemas.openxmlformats.org/officeDocument/2006/relationships/hyperlink" Target="https://login.consultant.ru/link/?req=doc&amp;base=LAW&amp;n=469774&amp;dst=3704" TargetMode = "External"/>
	<Relationship Id="rId37" Type="http://schemas.openxmlformats.org/officeDocument/2006/relationships/hyperlink" Target="https://login.consultant.ru/link/?req=doc&amp;base=LAW&amp;n=469774&amp;dst=3722" TargetMode = "External"/>
	<Relationship Id="rId38" Type="http://schemas.openxmlformats.org/officeDocument/2006/relationships/hyperlink" Target="https://login.consultant.ru/link/?req=doc&amp;base=LAW&amp;n=482692&amp;dst=217" TargetMode = "External"/>
	<Relationship Id="rId39" Type="http://schemas.openxmlformats.org/officeDocument/2006/relationships/hyperlink" Target="https://login.consultant.ru/link/?req=doc&amp;base=LAW&amp;n=482692&amp;dst=217" TargetMode = "External"/>
	<Relationship Id="rId40" Type="http://schemas.openxmlformats.org/officeDocument/2006/relationships/hyperlink" Target="https://login.consultant.ru/link/?req=doc&amp;base=LAW&amp;n=479333&amp;dst=100104" TargetMode = "External"/>
	<Relationship Id="rId41" Type="http://schemas.openxmlformats.org/officeDocument/2006/relationships/hyperlink" Target="https://login.consultant.ru/link/?req=doc&amp;base=LAW&amp;n=477368" TargetMode = "External"/>
	<Relationship Id="rId42" Type="http://schemas.openxmlformats.org/officeDocument/2006/relationships/hyperlink" Target="https://login.consultant.ru/link/?req=doc&amp;base=LAW&amp;n=482800&amp;dst=100013" TargetMode = "External"/>
	<Relationship Id="rId43" Type="http://schemas.openxmlformats.org/officeDocument/2006/relationships/hyperlink" Target="https://login.consultant.ru/link/?req=doc&amp;base=LAW&amp;n=482800&amp;dst=46" TargetMode = "External"/>
	<Relationship Id="rId44" Type="http://schemas.openxmlformats.org/officeDocument/2006/relationships/hyperlink" Target="https://login.consultant.ru/link/?req=doc&amp;base=LAW&amp;n=469774&amp;dst=3704" TargetMode = "External"/>
	<Relationship Id="rId45" Type="http://schemas.openxmlformats.org/officeDocument/2006/relationships/hyperlink" Target="https://login.consultant.ru/link/?req=doc&amp;base=LAW&amp;n=469774&amp;dst=3722" TargetMode = "External"/>
	<Relationship Id="rId46" Type="http://schemas.openxmlformats.org/officeDocument/2006/relationships/image" Target="media/image2.wmf"/>
	<Relationship Id="rId47" Type="http://schemas.openxmlformats.org/officeDocument/2006/relationships/image" Target="media/image3.wmf"/>
	<Relationship Id="rId48" Type="http://schemas.openxmlformats.org/officeDocument/2006/relationships/image" Target="media/image4.wmf"/>
	<Relationship Id="rId49" Type="http://schemas.openxmlformats.org/officeDocument/2006/relationships/hyperlink" Target="https://promote.budget.gov.ru" TargetMode = "External"/>
	<Relationship Id="rId50" Type="http://schemas.openxmlformats.org/officeDocument/2006/relationships/hyperlink" Target="https://login.consultant.ru/link/?req=doc&amp;base=LAW&amp;n=482800&amp;dst=100013" TargetMode = "External"/>
	<Relationship Id="rId51" Type="http://schemas.openxmlformats.org/officeDocument/2006/relationships/hyperlink" Target="https://login.consultant.ru/link/?req=doc&amp;base=LAW&amp;n=479332" TargetMode = "External"/>
	<Relationship Id="rId52" Type="http://schemas.openxmlformats.org/officeDocument/2006/relationships/hyperlink" Target="https://login.consultant.ru/link/?req=doc&amp;base=LAW&amp;n=482692&amp;dst=101922" TargetMode = "External"/>
	<Relationship Id="rId53" Type="http://schemas.openxmlformats.org/officeDocument/2006/relationships/hyperlink" Target="https://login.consultant.ru/link/?req=doc&amp;base=LAW&amp;n=466123&amp;dst=100020" TargetMode = "External"/>
	<Relationship Id="rId54" Type="http://schemas.openxmlformats.org/officeDocument/2006/relationships/hyperlink" Target="https://login.consultant.ru/link/?req=doc&amp;base=LAW&amp;n=466123&amp;dst=100020" TargetMode = "External"/>
	<Relationship Id="rId55" Type="http://schemas.openxmlformats.org/officeDocument/2006/relationships/hyperlink" Target="https://login.consultant.ru/link/?req=doc&amp;base=RLAW346&amp;n=47296&amp;dst=24" TargetMode = "External"/>
	<Relationship Id="rId56" Type="http://schemas.openxmlformats.org/officeDocument/2006/relationships/hyperlink" Target="https://login.consultant.ru/link/?req=doc&amp;base=LAW&amp;n=121087&amp;dst=100142" TargetMode = "External"/>
	<Relationship Id="rId57" Type="http://schemas.openxmlformats.org/officeDocument/2006/relationships/hyperlink" Target="https://login.consultant.ru/link/?req=doc&amp;base=LAW&amp;n=465999" TargetMode = "External"/>
	<Relationship Id="rId58" Type="http://schemas.openxmlformats.org/officeDocument/2006/relationships/hyperlink" Target="https://login.consultant.ru/link/?req=doc&amp;base=LAW&amp;n=487024&amp;dst=5769" TargetMode = "External"/>
	<Relationship Id="rId59" Type="http://schemas.openxmlformats.org/officeDocument/2006/relationships/hyperlink" Target="https://login.consultant.ru/link/?req=doc&amp;base=LAW&amp;n=26303&amp;dst=100168" TargetMode = "External"/>
	<Relationship Id="rId60" Type="http://schemas.openxmlformats.org/officeDocument/2006/relationships/hyperlink" Target="https://login.consultant.ru/link/?req=doc&amp;base=LAW&amp;n=26303&amp;dst=100254" TargetMode = "External"/>
	<Relationship Id="rId61" Type="http://schemas.openxmlformats.org/officeDocument/2006/relationships/hyperlink" Target="https://login.consultant.ru/link/?req=doc&amp;base=LAW&amp;n=446639&amp;dst=102177" TargetMode = "External"/>
	<Relationship Id="rId62" Type="http://schemas.openxmlformats.org/officeDocument/2006/relationships/hyperlink" Target="https://login.consultant.ru/link/?req=doc&amp;base=LAW&amp;n=446639&amp;dst=104839" TargetMode = "External"/>
	<Relationship Id="rId63" Type="http://schemas.openxmlformats.org/officeDocument/2006/relationships/hyperlink" Target="https://login.consultant.ru/link/?req=doc&amp;base=LAW&amp;n=446639&amp;dst=111117" TargetMode = "External"/>
	<Relationship Id="rId64" Type="http://schemas.openxmlformats.org/officeDocument/2006/relationships/hyperlink" Target="https://login.consultant.ru/link/?req=doc&amp;base=LAW&amp;n=446639&amp;dst=111967" TargetMode = "External"/>
	<Relationship Id="rId65" Type="http://schemas.openxmlformats.org/officeDocument/2006/relationships/hyperlink" Target="https://login.consultant.ru/link/?req=doc&amp;base=LAW&amp;n=344158&amp;dst=110375" TargetMode = "External"/>
	<Relationship Id="rId66" Type="http://schemas.openxmlformats.org/officeDocument/2006/relationships/hyperlink" Target="www.mcxrd.ru" TargetMode = "External"/>
	<Relationship Id="rId67" Type="http://schemas.openxmlformats.org/officeDocument/2006/relationships/hyperlink" Target="https://login.consultant.ru/link/?req=doc&amp;base=LAW&amp;n=26303&amp;dst=100254" TargetMode = "External"/>
	<Relationship Id="rId68" Type="http://schemas.openxmlformats.org/officeDocument/2006/relationships/hyperlink" Target="https://login.consultant.ru/link/?req=doc&amp;base=LAW&amp;n=469774&amp;dst=3704" TargetMode = "External"/>
	<Relationship Id="rId69" Type="http://schemas.openxmlformats.org/officeDocument/2006/relationships/hyperlink" Target="https://login.consultant.ru/link/?req=doc&amp;base=LAW&amp;n=469774&amp;dst=3722" TargetMode = "External"/>
	<Relationship Id="rId70" Type="http://schemas.openxmlformats.org/officeDocument/2006/relationships/hyperlink" Target="https://login.consultant.ru/link/?req=doc&amp;base=LAW&amp;n=482692&amp;dst=217" TargetMode = "External"/>
	<Relationship Id="rId71" Type="http://schemas.openxmlformats.org/officeDocument/2006/relationships/hyperlink" Target="https://login.consultant.ru/link/?req=doc&amp;base=LAW&amp;n=482692&amp;dst=217" TargetMode = "External"/>
	<Relationship Id="rId72" Type="http://schemas.openxmlformats.org/officeDocument/2006/relationships/hyperlink" Target="https://login.consultant.ru/link/?req=doc&amp;base=LAW&amp;n=479333&amp;dst=100104" TargetMode = "External"/>
	<Relationship Id="rId73" Type="http://schemas.openxmlformats.org/officeDocument/2006/relationships/hyperlink" Target="https://login.consultant.ru/link/?req=doc&amp;base=LAW&amp;n=477368" TargetMode = "External"/>
	<Relationship Id="rId74" Type="http://schemas.openxmlformats.org/officeDocument/2006/relationships/hyperlink" Target="https://login.consultant.ru/link/?req=doc&amp;base=LAW&amp;n=482800&amp;dst=100013" TargetMode = "External"/>
	<Relationship Id="rId75" Type="http://schemas.openxmlformats.org/officeDocument/2006/relationships/hyperlink" Target="https://login.consultant.ru/link/?req=doc&amp;base=LAW&amp;n=482800&amp;dst=46" TargetMode = "External"/>
	<Relationship Id="rId76" Type="http://schemas.openxmlformats.org/officeDocument/2006/relationships/hyperlink" Target="https://login.consultant.ru/link/?req=doc&amp;base=LAW&amp;n=469774&amp;dst=3704" TargetMode = "External"/>
	<Relationship Id="rId77" Type="http://schemas.openxmlformats.org/officeDocument/2006/relationships/hyperlink" Target="https://login.consultant.ru/link/?req=doc&amp;base=LAW&amp;n=469774&amp;dst=3722" TargetMode = "External"/>
	<Relationship Id="rId78" Type="http://schemas.openxmlformats.org/officeDocument/2006/relationships/hyperlink" Target="https://promote.budget.gov.ru" TargetMode = "External"/>
	<Relationship Id="rId79" Type="http://schemas.openxmlformats.org/officeDocument/2006/relationships/hyperlink" Target="https://login.consultant.ru/link/?req=doc&amp;base=LAW&amp;n=482800&amp;dst=100013" TargetMode = "External"/>
	<Relationship Id="rId80" Type="http://schemas.openxmlformats.org/officeDocument/2006/relationships/hyperlink" Target="https://login.consultant.ru/link/?req=doc&amp;base=LAW&amp;n=479332" TargetMode = "External"/>
	<Relationship Id="rId81" Type="http://schemas.openxmlformats.org/officeDocument/2006/relationships/hyperlink" Target="https://login.consultant.ru/link/?req=doc&amp;base=LAW&amp;n=482692&amp;dst=101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27.04.2024 N 113
"Об утверждении Правил предоставления субсидий на возмещение части затрат на гидромелиоративные мероприятия, культуртехнические, агролесомелиоративные, фитомелиоративные мероприятия и мероприятия по химической мелиорации земель и о признании утратившими силу некоторых актов Правительства Республики Дагестан"</dc:title>
  <dcterms:created xsi:type="dcterms:W3CDTF">2024-12-23T13:15:11Z</dcterms:created>
</cp:coreProperties>
</file>